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437D2B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437D2B" w:rsidRDefault="009E72F0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Настоящие методические рекомендациипо созданию мест дляреализации основных и дополнительных общеобразовательных программ цифрового, естественнонаучного, технического и гуманитарного профилей в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 (далее — методические рекомендации)разработаны во исполнение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контрольной точки 3.1.4. Плана мероприятий федерального проекта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проектам(протокол от 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 декабря 2018 г. № 16) и включают следующие позиции: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цели, задачи и требованиядля реализации мероприятий по обновлению материально-технической базы общеобразовательных организаций, расположенных в сельской местности и малых городах;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особенности реализации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в зависимости от территориальных особенностей;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перечень оборудования;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описание принципов создания условий для реализации дистанционных программ обучения определенных категорий обучающихся, в том числе на базе сетевого партнерства;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акты, в том числе проект плана(«дорожной карты»).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единых организационных и методических условий реализации мероприятий, настоящими Методическими рекомендациями определяют, что создание новых мест для реализации основных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 создания и функционирования Центров 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бразования цифрового и гуманитарного профилей «Точка роста».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контроля (надзора).</w:t>
      </w:r>
    </w:p>
    <w:p w:rsidR="00437D2B" w:rsidRDefault="009E72F0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437D2B" w:rsidRDefault="009E72F0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</w:p>
    <w:p w:rsidR="00437D2B" w:rsidRDefault="009E72F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0" w:name="_Toc2"/>
      <w:bookmarkStart w:id="1" w:name="_Toc498423417"/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 и расположенных в сельской местности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городах,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основы безопасности жизнедеятельности»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437D2B" w:rsidRDefault="009E72F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илей «Точка роста» (далее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—Центр, Центры).</w:t>
      </w:r>
    </w:p>
    <w:bookmarkEnd w:id="0"/>
    <w:bookmarkEnd w:id="1"/>
    <w:p w:rsidR="00437D2B" w:rsidRDefault="009E72F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Целями деятельности Центровявляются: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условийдля внедрения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обновление содержания и совершенствование методов обучения пред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Задачами Центров являютсяохват своей деятельностью на обновленной материально-технической базу не менее 100%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по предметным областям </w:t>
      </w:r>
      <w:r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 также обеспечение не менее 70%охвата от общего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контингента обучающихсяв образовательной организации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дополнительными общеобразовательнымипрограммамицифрового,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 партнерства.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Рекомендуется также использование инфраструктуры Центраво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социальной самореализации детей, педагогов, родительской общественности.</w:t>
      </w:r>
    </w:p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Правовое обеспечение создания и функционирования Центров</w:t>
      </w:r>
    </w:p>
    <w:p w:rsidR="00437D2B" w:rsidRDefault="009E72F0">
      <w:pPr>
        <w:pStyle w:val="a8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спечивается утверждение распорядительногоактаоргана исполнительной власти, осуществляющего управление в сфере образованиясубъекта Российской Федерации, о создании Центров на базе общеобразовательных организаций,включающий в том числе: 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перечень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будут созданы Центры; 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план первоочередных мероприятий (дорожную карту) по созданию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Центровна основании формы согласноПриложения №1 к настоящим методическим рекомендациям;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медиаплан по инф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ормационному сопровождению создания Центровна основании формы согласно Приложения №3 к настоящим методическим рекомендациям;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индикативные показателина основании базового перечня показателей результативности согласно Приложения №4 к настоящим методическим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рекомендациям;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исполнительной власти, осуществляющего управление в сфере образования субъекта Российской Федерации,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котороевозложена функция регионального координатора создания и функционирования Центров 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субъекте Российской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типовое Положение о Центрена основании формы согласно Приложения № 5 к настоящим методическим рекомендациям, отражающее: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цели и задачи Центрав субъекте Российской Федерации;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организационную структуру Центра;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основные направления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деятельности Центра;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показателиэффективности деятельности Центра.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2.2. Создание Центрапроизводится локальным актом образовательной организации, расположенной в сельской местности или малых городах.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раздела, образовательная организация издает локальный акто создании Центра, который утверждает:</w:t>
      </w:r>
    </w:p>
    <w:p w:rsidR="00437D2B" w:rsidRDefault="009E72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437D2B" w:rsidRDefault="009E72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руководителя Центра;</w:t>
      </w:r>
    </w:p>
    <w:p w:rsidR="00437D2B" w:rsidRDefault="009E72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имущественного характера Центра;</w:t>
      </w:r>
    </w:p>
    <w:p w:rsidR="00437D2B" w:rsidRDefault="009E72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Центрапо 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еспечению реализации основных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дополнительных общеобразовательных программ цифрового, естественнонаучного, технического и гуманитарного профилей на территории муниципального района субъекта Российской Федерации в рамках федерального проекта «Современная ш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кола» национального проекта «Образование»;</w:t>
      </w:r>
    </w:p>
    <w:p w:rsidR="00437D2B" w:rsidRDefault="009E72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мероприятий по созданию и функционированию Центра;</w:t>
      </w:r>
    </w:p>
    <w:p w:rsidR="00437D2B" w:rsidRDefault="009E72F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учебно-воспитательных, внеурочных и социокультурных мероприятий в Центре.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Функции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Центров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3.2. Реализацияразноуровневыхдополнительных общеобразовательных программцифрового, естественнонаучного, техниче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ского и гуманитарного профилей, а также иных программ в рамках внеурочной деятельности обучающихся.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3.3. 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ского и гуманитарного профилей детям иных населенных пунктов сельских территорий.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 Внедрение сетевых форм реализации программ дополнительного образования.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3.5. Организация внеурочной деятельности в каникулярный период, разработкасоответствующих образо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вательных программ, в том числе для пришкольных лагерей.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Содействие развитию шахматного образования.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3.7. Вовлечение обучающихся и педагогов в проектную деятельность.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3.8. Обеспечение реализации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арного и социокультурного профилей.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3.9.Реализация мероприятий по информированию и просвещению населения в области цифровых и гуманитарных компетенций.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3.10.Информационное сопровождение учебно-воспитательной деятельности Центра, системы внеурочных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3.11. Содействие созданию и развитию общественного движения школьников, направленного на лично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437D2B" w:rsidRDefault="009E72F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к инфраструктуре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Требования к помещениям и брендированию Центра.</w:t>
      </w:r>
    </w:p>
    <w:p w:rsidR="00437D2B" w:rsidRDefault="009E7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Зонирование помещений в Центреосуществляется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действующих нормативных документов в части требований, предъявляемых к помещениям, в которых осуществляется образовательная деятельность. </w:t>
      </w:r>
      <w:r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</w:t>
      </w:r>
      <w:r>
        <w:rPr>
          <w:rFonts w:ascii="Times New Roman" w:hAnsi="Times New Roman" w:cs="Times New Roman"/>
          <w:sz w:val="28"/>
          <w:szCs w:val="28"/>
        </w:rPr>
        <w:t>странств (открытые пространства, энергосберегающие технологии, использование возможностей для написания на стенах и др.).</w:t>
      </w:r>
    </w:p>
    <w:p w:rsidR="00437D2B" w:rsidRDefault="009E72F0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Центрдолжен быть расположен не менее чем в двух помещениях общеобразовательной организации площадью не менее 40 квадратных метров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каждое и включать следующие функциональные зоны:</w:t>
      </w:r>
    </w:p>
    <w:p w:rsidR="00437D2B" w:rsidRDefault="009E7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учебные кабинетыпо предметным областям «Технология»,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437D2B" w:rsidRDefault="009E7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-помещение для проектной деятельности — открытое пространство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выполняющее роль центра общественной жизни образовательной организации. Помещение для проектной деятельности зонируется по принципу коворкинга,включающего шахматную гостиную, медиазону/</w:t>
      </w:r>
      <w:r>
        <w:rPr>
          <w:rFonts w:ascii="Times New Roman" w:hAnsi="Times New Roman" w:cs="Times New Roman"/>
          <w:sz w:val="28"/>
          <w:szCs w:val="28"/>
        </w:rPr>
        <w:t>медиатеку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437D2B" w:rsidRDefault="009E7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Центровдолжно выполняться с использованием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фирменного стиля Центра «Точка роста» (брендбука), являющегося  Приложением № 7 к настоящим методическим рекомендациям. Требование к площадке, дизайн-проекту и зонированию содержится в Приложении № 8 к методическим рекомендациям.</w:t>
      </w:r>
    </w:p>
    <w:p w:rsidR="00437D2B" w:rsidRDefault="009E7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Требования к учебном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у оборудованию и средствам обучения.</w:t>
      </w:r>
    </w:p>
    <w:p w:rsidR="00437D2B" w:rsidRDefault="009E7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перечень учебного оборудования и средств обучения для оснащения Центров в рамках мероприятия «Обновление материально-технической базы для формирования у обучающихся современных технологических и </w:t>
      </w:r>
      <w:r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«Современная школа» национального проекта «Образование» определяется примернымперечнем оборудования, указанного в Приложения № 2к настоящим методическим рекомендациям. </w:t>
      </w:r>
      <w:r>
        <w:rPr>
          <w:rFonts w:ascii="Times New Roman" w:hAnsi="Times New Roman" w:cs="Times New Roman"/>
          <w:sz w:val="28"/>
          <w:szCs w:val="28"/>
        </w:rPr>
        <w:t>Примерный перечень подлежит ежегодном</w:t>
      </w:r>
      <w:r>
        <w:rPr>
          <w:rFonts w:ascii="Times New Roman" w:hAnsi="Times New Roman" w:cs="Times New Roman"/>
          <w:sz w:val="28"/>
          <w:szCs w:val="28"/>
        </w:rPr>
        <w:t>у уточнению.</w:t>
      </w:r>
    </w:p>
    <w:p w:rsidR="00437D2B" w:rsidRDefault="009E72F0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Российской Федерации согласовывает перечень, количествои технические характеристики оборудования для оснащения Центров с ведомственным проектным офисом национального проекта «Образование».</w:t>
      </w:r>
    </w:p>
    <w:p w:rsidR="00437D2B" w:rsidRDefault="009E7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</w:t>
      </w:r>
      <w:r>
        <w:rPr>
          <w:rFonts w:ascii="Times New Roman" w:hAnsi="Times New Roman" w:cs="Times New Roman"/>
          <w:sz w:val="28"/>
          <w:szCs w:val="28"/>
        </w:rPr>
        <w:t xml:space="preserve">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</w:t>
      </w:r>
      <w:r>
        <w:rPr>
          <w:rFonts w:ascii="Times New Roman" w:hAnsi="Times New Roman" w:cs="Times New Roman"/>
          <w:sz w:val="28"/>
          <w:szCs w:val="28"/>
        </w:rPr>
        <w:t>йскими юридическими лицами.</w:t>
      </w:r>
    </w:p>
    <w:p w:rsidR="00437D2B" w:rsidRDefault="00437D2B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437D2B" w:rsidRDefault="009E72F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ккадровому составу и штатной численности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5.1. Требования к определению штатной численности Центра.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Определение штатной численности и формирование штатного расписания для обеспечения функционирования Центра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 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еятельность Центра: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 Российской Федерации»;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Минобрнауки России от 22 декабря 2014 г. № 1601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«О продолжитель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ности рабочего времени (нормах часов педагогической работы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постановление Минтруда России от 21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августа 1998 г. №37 «Об утверждении квалификационного справочника должностей руководителей, специалистов и других служащих»;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«Об особенностях работы по совместительству педагогических, медицинских, фа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рмацевтических работников и работников культуры»;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приказ Минздравсоцразвития России от 28 ноября 2008 г. № 678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«Об утверждении Единого квалификационного справочника должностей руководителей, специалистов и служащих», раздел «Квалификационные характеристи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 должностей работников учреждений органов по делам молодежи»,.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приказ Минздравсоцразвития России от 26 августа 2010 г. № 761н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«Об утверждении Единого квалификационного справочника должностей руководителей, специалистов и служащих», раздел «Квалификацио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нные характеристики должностей работников образования»;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 образовательной организации как по категориям должностей, так и по количеству штатных единиц должны обеспечивать реализацию целей и задач Центра.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задач, приведен в Приложении № 6 к настоящим методическим рекомендациям.Численность штатных единиц для обеспечения функционирования Центра должна быть не менее четырех. На должность руководителя Центра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 быть назначен работник из числа как управленческого, так и педагогического состава образовательной организации по усмотрению учредителя организация.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 трудовых договоров с основным персоналом образовательной организации допускается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совмещение.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с профессиональными стандартами из национального реестра профессиональных стандартов,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соответствии со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статьей 195.3.Трудового кодекса Российской Федерации;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статьями 11, 46 и 73 Федерального закона «Об образовании в Российской Федерации» и другими действующими законодательными актами.</w:t>
      </w:r>
    </w:p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37D2B" w:rsidRDefault="009E72F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 Центра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Финансовое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обеспечение деятельностиЦентра осуществляется в соответствии сОбщими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от 20 ноября 2018 г. № 235 .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относить: оплату труда работников Центра, аренду помещения (при необходимости), коммунальные расходы, расходы на услуги предоставления доступа в сеть интернет, расходные материалы, командиро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вочные расходы, услуги по организации мероприятий, дополнительное профессиональное образование сотрудников Центра, участие детей в соревнованиях и федеральных мероприятиях.</w:t>
      </w:r>
    </w:p>
    <w:p w:rsidR="00437D2B" w:rsidRDefault="00437D2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37D2B" w:rsidRDefault="009E72F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образовательным программам Центров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Примерные методические комплексы 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ля реализации основных и дополнительных общеобразовательных программ по предметным областям «Технология»,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  <w:lang w:eastAsia="en-US"/>
        </w:rPr>
        <w:t>на материально-технической базе Центровдоводятся до субъекто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Российской Федерации отдельным письмом ведомственного проектного офиса национального проекта «Образование». </w:t>
      </w:r>
    </w:p>
    <w:p w:rsidR="00437D2B" w:rsidRDefault="009E72F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Реализацияметодических рекомендаций в зависимости от территориальных особенностей</w:t>
      </w:r>
    </w:p>
    <w:p w:rsidR="00437D2B" w:rsidRDefault="00437D2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Центрсоздается в общеобразовательной организации, 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расположенной в сельской местности или малом городе, и призван обеспечить доступность для освоенияобучающимися основных и дополнительных общеобразовательных программ цифрового, естественнонаучного, технического и гуманитарного профилей.Использование соврем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енных информационных технологий, средств обучения, учебного образования, высокоскоростного интернета и других ресурсов Центра послужит повышению качества и доступности образования вне зависимости от местонахождения образовательной организации.</w:t>
      </w:r>
    </w:p>
    <w:p w:rsidR="00437D2B" w:rsidRDefault="009E72F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 тер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риториальных, экономических, 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собенностей, в том числе в части содержания и направленностей образовательных программ (проектов),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ом необходимости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ние населения соответствующей территории.</w:t>
      </w:r>
    </w:p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37D2B" w:rsidRDefault="009E72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37D2B" w:rsidRDefault="009E72F0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 образовательных организациях, расположенных в сельской местности и малых городах</w:t>
      </w:r>
    </w:p>
    <w:p w:rsidR="00437D2B" w:rsidRDefault="00437D2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7D2B" w:rsidRDefault="009E72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37D2B" w:rsidRDefault="009E72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437D2B" w:rsidRDefault="009E72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«Точка роста»</w:t>
      </w:r>
    </w:p>
    <w:p w:rsidR="00437D2B" w:rsidRDefault="00437D2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89"/>
        <w:gridCol w:w="3544"/>
        <w:gridCol w:w="1366"/>
      </w:tblGrid>
      <w:tr w:rsidR="00437D2B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bCs/>
                <w:spacing w:val="46"/>
                <w:sz w:val="26"/>
                <w:szCs w:val="26"/>
                <w:bdr w:val="none" w:sz="0" w:space="0" w:color="auto" w:frame="1"/>
                <w:lang w:eastAsia="en-US"/>
              </w:rPr>
              <w:t xml:space="preserve">Наименование </w:t>
            </w:r>
            <w:r w:rsidRPr="00587F1E">
              <w:rPr>
                <w:rFonts w:ascii="Times New Roman" w:eastAsia="Arial Unicode MS" w:hAnsi="Times New Roman" w:cs="Times New Roman"/>
                <w:bCs/>
                <w:spacing w:val="46"/>
                <w:sz w:val="26"/>
                <w:szCs w:val="26"/>
                <w:bdr w:val="none" w:sz="0" w:space="0" w:color="auto" w:frame="1"/>
                <w:lang w:eastAsia="en-US"/>
              </w:rPr>
              <w:t>мероприяти</w:t>
            </w:r>
            <w:r w:rsidRPr="00587F1E">
              <w:rPr>
                <w:rFonts w:ascii="Times New Roman" w:eastAsia="Arial Unicode MS" w:hAnsi="Times New Roman" w:cs="Times New Roman"/>
                <w:bCs/>
                <w:spacing w:val="23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bCs/>
                <w:spacing w:val="285"/>
                <w:sz w:val="26"/>
                <w:szCs w:val="26"/>
                <w:bdr w:val="none" w:sz="0" w:space="0" w:color="auto" w:frame="1"/>
                <w:lang w:eastAsia="en-US"/>
              </w:rPr>
              <w:t>Результа</w:t>
            </w:r>
            <w:r w:rsidRPr="00587F1E">
              <w:rPr>
                <w:rFonts w:ascii="Times New Roman" w:eastAsia="Arial Unicode MS" w:hAnsi="Times New Roman" w:cs="Times New Roman"/>
                <w:bCs/>
                <w:spacing w:val="1"/>
                <w:sz w:val="26"/>
                <w:szCs w:val="26"/>
                <w:bdr w:val="none" w:sz="0" w:space="0" w:color="auto" w:frame="1"/>
                <w:lang w:eastAsia="en-US"/>
              </w:rPr>
              <w:t>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bCs/>
                <w:spacing w:val="208"/>
                <w:sz w:val="26"/>
                <w:szCs w:val="26"/>
                <w:bdr w:val="none" w:sz="0" w:space="0" w:color="auto" w:frame="1"/>
                <w:lang w:eastAsia="en-US"/>
              </w:rPr>
              <w:t>Сро</w:t>
            </w:r>
            <w:r w:rsidRPr="00587F1E">
              <w:rPr>
                <w:rFonts w:ascii="Times New Roman" w:eastAsia="Arial Unicode MS" w:hAnsi="Times New Roman" w:cs="Times New Roman"/>
                <w:bCs/>
                <w:spacing w:val="3"/>
                <w:sz w:val="26"/>
                <w:szCs w:val="26"/>
                <w:bdr w:val="none" w:sz="0" w:space="0" w:color="auto" w:frame="1"/>
                <w:lang w:eastAsia="en-US"/>
              </w:rPr>
              <w:t>к</w:t>
            </w:r>
          </w:p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течении года реализации меропритий)</w:t>
            </w:r>
          </w:p>
        </w:tc>
      </w:tr>
      <w:tr w:rsidR="00437D2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28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</w:t>
            </w:r>
            <w:r w:rsidRPr="00587F1E">
              <w:rPr>
                <w:rFonts w:ascii="Times New Roman" w:eastAsia="Arial Unicode MS" w:hAnsi="Times New Roman" w:cs="Times New Roman"/>
                <w:spacing w:val="103"/>
                <w:w w:val="28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Согласование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перечня с ведомственным проектным офисом национального проекта «Образование»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>1. Письмо органа исполнительной власт</w:t>
            </w:r>
            <w:r w:rsidRPr="00587F1E">
              <w:rPr>
                <w:rFonts w:ascii="Times New Roman" w:eastAsia="Arial Unicode MS" w:hAnsi="Times New Roman" w:cs="Times New Roman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>и, осуществляющего государственное управление в сфере образования (регионального ведомственного проектного офиса (далее – РОИВ/РВПО), в адрес ведомственного проектного офиса о согласовании перечня образовательных организаций, в которых будет обновлена мате</w:t>
            </w:r>
            <w:r w:rsidRPr="00587F1E">
              <w:rPr>
                <w:rFonts w:ascii="Times New Roman" w:eastAsia="Arial Unicode MS" w:hAnsi="Times New Roman" w:cs="Times New Roman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>риально-техническая база</w:t>
            </w:r>
            <w:r w:rsidRPr="00587F1E">
              <w:rPr>
                <w:rFonts w:ascii="Times New Roman" w:eastAsia="Arial Unicode MS" w:hAnsi="Times New Roman" w:cs="Times New Roman"/>
                <w:spacing w:val="-2362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>.</w:t>
            </w: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9E72F0">
            <w:pPr>
              <w:pStyle w:val="a8"/>
              <w:numPr>
                <w:ilvl w:val="0"/>
                <w:numId w:val="4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Распорядительный актРОИВ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437D2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437D2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9E72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333"/>
                <w:sz w:val="26"/>
                <w:szCs w:val="26"/>
                <w:bdr w:val="none" w:sz="0" w:space="0" w:color="auto" w:frame="1"/>
                <w:lang w:eastAsia="en-US"/>
              </w:rPr>
              <w:t>2</w:t>
            </w:r>
            <w:r w:rsidRPr="00587F1E">
              <w:rPr>
                <w:rFonts w:ascii="Times New Roman" w:eastAsia="Arial Unicode MS" w:hAnsi="Times New Roman" w:cs="Times New Roman"/>
                <w:spacing w:val="2"/>
                <w:sz w:val="26"/>
                <w:szCs w:val="26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37"/>
                <w:sz w:val="26"/>
                <w:szCs w:val="26"/>
                <w:bdr w:val="none" w:sz="0" w:space="0" w:color="auto" w:frame="1"/>
                <w:lang w:eastAsia="en-US"/>
              </w:rPr>
              <w:t xml:space="preserve">Утверждение медиаплана информационного сопровождения создания и </w:t>
            </w:r>
            <w:r w:rsidRPr="00587F1E">
              <w:rPr>
                <w:rFonts w:ascii="Times New Roman" w:eastAsia="Arial Unicode MS" w:hAnsi="Times New Roman" w:cs="Times New Roman"/>
                <w:w w:val="37"/>
                <w:sz w:val="26"/>
                <w:szCs w:val="26"/>
                <w:bdr w:val="none" w:sz="0" w:space="0" w:color="auto" w:frame="1"/>
                <w:lang w:eastAsia="en-US"/>
              </w:rPr>
              <w:t>функционирования Центро</w:t>
            </w:r>
            <w:r w:rsidRPr="00587F1E">
              <w:rPr>
                <w:rFonts w:ascii="Times New Roman" w:eastAsia="Arial Unicode MS" w:hAnsi="Times New Roman" w:cs="Times New Roman"/>
                <w:spacing w:val="67"/>
                <w:w w:val="37"/>
                <w:sz w:val="26"/>
                <w:szCs w:val="26"/>
                <w:bdr w:val="none" w:sz="0" w:space="0" w:color="auto" w:frame="1"/>
                <w:lang w:eastAsia="en-US"/>
              </w:rPr>
              <w:t>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4"/>
                <w:sz w:val="26"/>
                <w:szCs w:val="26"/>
                <w:bdr w:val="none" w:sz="0" w:space="0" w:color="auto" w:frame="1"/>
                <w:lang w:eastAsia="en-US"/>
              </w:rPr>
              <w:t>Распорядительный актРОИВ/РВП</w:t>
            </w:r>
            <w:r w:rsidRPr="00587F1E">
              <w:rPr>
                <w:rFonts w:ascii="Times New Roman" w:eastAsia="Arial Unicode MS" w:hAnsi="Times New Roman" w:cs="Times New Roman"/>
                <w:spacing w:val="27"/>
                <w:w w:val="84"/>
                <w:sz w:val="26"/>
                <w:szCs w:val="26"/>
                <w:bdr w:val="none" w:sz="0" w:space="0" w:color="auto" w:frame="1"/>
                <w:lang w:eastAsia="en-US"/>
              </w:rPr>
              <w:t>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198"/>
                <w:sz w:val="26"/>
                <w:szCs w:val="26"/>
                <w:bdr w:val="none" w:sz="0" w:space="0" w:color="auto" w:frame="1"/>
                <w:lang w:eastAsia="en-US"/>
              </w:rPr>
              <w:t>Мар</w:t>
            </w:r>
            <w:r w:rsidRPr="00587F1E">
              <w:rPr>
                <w:rFonts w:ascii="Times New Roman" w:eastAsia="Arial Unicode MS" w:hAnsi="Times New Roman" w:cs="Times New Roman"/>
                <w:spacing w:val="2"/>
                <w:sz w:val="26"/>
                <w:szCs w:val="26"/>
                <w:bdr w:val="none" w:sz="0" w:space="0" w:color="auto" w:frame="1"/>
                <w:lang w:eastAsia="en-US"/>
              </w:rPr>
              <w:t>т</w:t>
            </w:r>
          </w:p>
        </w:tc>
      </w:tr>
      <w:tr w:rsidR="00437D2B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60"/>
                <w:sz w:val="26"/>
                <w:szCs w:val="26"/>
                <w:bdr w:val="none" w:sz="0" w:space="0" w:color="auto" w:frame="1"/>
                <w:lang w:eastAsia="en-US"/>
              </w:rPr>
              <w:t>Согласование и утверждение типового дизайн-проекта Центр</w:t>
            </w:r>
            <w:r w:rsidRPr="00587F1E">
              <w:rPr>
                <w:rFonts w:ascii="Times New Roman" w:eastAsia="Arial Unicode MS" w:hAnsi="Times New Roman" w:cs="Times New Roman"/>
                <w:spacing w:val="33"/>
                <w:w w:val="60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19"/>
                <w:sz w:val="26"/>
                <w:szCs w:val="26"/>
                <w:bdr w:val="none" w:sz="0" w:space="0" w:color="auto" w:frame="1"/>
                <w:lang w:eastAsia="en-US"/>
              </w:rPr>
              <w:t>письмо и акт РОИВ/РВП</w:t>
            </w:r>
            <w:r w:rsidRPr="00587F1E">
              <w:rPr>
                <w:rFonts w:ascii="Times New Roman" w:eastAsia="Arial Unicode MS" w:hAnsi="Times New Roman" w:cs="Times New Roman"/>
                <w:spacing w:val="10"/>
                <w:sz w:val="26"/>
                <w:szCs w:val="26"/>
                <w:bdr w:val="none" w:sz="0" w:space="0" w:color="auto" w:frame="1"/>
                <w:lang w:eastAsia="en-US"/>
              </w:rPr>
              <w:t>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Март-апрел</w:t>
            </w:r>
            <w:r w:rsidRPr="00587F1E">
              <w:rPr>
                <w:rFonts w:ascii="Times New Roman" w:eastAsia="Arial Unicode MS" w:hAnsi="Times New Roman" w:cs="Times New Roman"/>
                <w:spacing w:val="4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  <w:tr w:rsidR="00437D2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71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</w:t>
            </w:r>
            <w:r w:rsidRPr="00587F1E">
              <w:rPr>
                <w:rFonts w:ascii="Times New Roman" w:eastAsia="Arial Unicode MS" w:hAnsi="Times New Roman" w:cs="Times New Roman"/>
                <w:spacing w:val="40"/>
                <w:w w:val="71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19"/>
                <w:sz w:val="26"/>
                <w:szCs w:val="26"/>
                <w:bdr w:val="none" w:sz="0" w:space="0" w:color="auto" w:frame="1"/>
                <w:lang w:eastAsia="en-US"/>
              </w:rPr>
              <w:t>письмо и акт РОИВ/РВП</w:t>
            </w:r>
            <w:r w:rsidRPr="00587F1E">
              <w:rPr>
                <w:rFonts w:ascii="Times New Roman" w:eastAsia="Arial Unicode MS" w:hAnsi="Times New Roman" w:cs="Times New Roman"/>
                <w:spacing w:val="10"/>
                <w:sz w:val="26"/>
                <w:szCs w:val="26"/>
                <w:bdr w:val="none" w:sz="0" w:space="0" w:color="auto" w:frame="1"/>
                <w:lang w:eastAsia="en-US"/>
              </w:rPr>
              <w:t>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Март-апрел</w:t>
            </w:r>
            <w:r w:rsidRPr="00587F1E">
              <w:rPr>
                <w:rFonts w:ascii="Times New Roman" w:eastAsia="Arial Unicode MS" w:hAnsi="Times New Roman" w:cs="Times New Roman"/>
                <w:spacing w:val="4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  <w:tr w:rsidR="00437D2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оборудования Центра</w:t>
            </w:r>
            <w:r w:rsidRPr="00587F1E">
              <w:rPr>
                <w:rFonts w:ascii="Times New Roman" w:eastAsia="Arial Unicode MS" w:hAnsi="Times New Roman" w:cs="Times New Roman"/>
                <w:spacing w:val="34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19"/>
                <w:sz w:val="26"/>
                <w:szCs w:val="26"/>
                <w:bdr w:val="none" w:sz="0" w:space="0" w:color="auto" w:frame="1"/>
                <w:lang w:eastAsia="en-US"/>
              </w:rPr>
              <w:t>письмо и акт РОИВ/РВП</w:t>
            </w:r>
            <w:r w:rsidRPr="00587F1E">
              <w:rPr>
                <w:rFonts w:ascii="Times New Roman" w:eastAsia="Arial Unicode MS" w:hAnsi="Times New Roman" w:cs="Times New Roman"/>
                <w:spacing w:val="10"/>
                <w:sz w:val="26"/>
                <w:szCs w:val="26"/>
                <w:bdr w:val="none" w:sz="0" w:space="0" w:color="auto" w:frame="1"/>
                <w:lang w:eastAsia="en-US"/>
              </w:rPr>
              <w:t>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Март-апрел</w:t>
            </w:r>
            <w:r w:rsidRPr="00587F1E">
              <w:rPr>
                <w:rFonts w:ascii="Times New Roman" w:eastAsia="Arial Unicode MS" w:hAnsi="Times New Roman" w:cs="Times New Roman"/>
                <w:spacing w:val="4"/>
                <w:w w:val="83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  <w:tr w:rsidR="00437D2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26"/>
                <w:sz w:val="26"/>
                <w:szCs w:val="26"/>
                <w:bdr w:val="none" w:sz="0" w:space="0" w:color="auto" w:frame="1"/>
                <w:lang w:eastAsia="en-US"/>
              </w:rPr>
              <w:t>Согласование объема финансового обеспечения (калькуляции операционных расходов) на функционирование Центров по статьям расходов</w:t>
            </w:r>
            <w:r w:rsidRPr="00587F1E">
              <w:rPr>
                <w:rFonts w:ascii="Times New Roman" w:eastAsia="Arial Unicode MS" w:hAnsi="Times New Roman" w:cs="Times New Roman"/>
                <w:spacing w:val="140"/>
                <w:w w:val="26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68"/>
                <w:sz w:val="26"/>
                <w:szCs w:val="26"/>
                <w:bdr w:val="none" w:sz="0" w:space="0" w:color="auto" w:frame="1"/>
                <w:lang w:eastAsia="en-US"/>
              </w:rPr>
              <w:t>письмо РОИВ/РВП</w:t>
            </w:r>
            <w:r w:rsidRPr="00587F1E">
              <w:rPr>
                <w:rFonts w:ascii="Times New Roman" w:eastAsia="Arial Unicode MS" w:hAnsi="Times New Roman" w:cs="Times New Roman"/>
                <w:spacing w:val="13"/>
                <w:sz w:val="26"/>
                <w:szCs w:val="26"/>
                <w:bdr w:val="none" w:sz="0" w:space="0" w:color="auto" w:frame="1"/>
                <w:lang w:eastAsia="en-US"/>
              </w:rPr>
              <w:t>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73"/>
                <w:sz w:val="26"/>
                <w:szCs w:val="26"/>
                <w:bdr w:val="none" w:sz="0" w:space="0" w:color="auto" w:frame="1"/>
                <w:lang w:eastAsia="en-US"/>
              </w:rPr>
              <w:t>Апрел</w:t>
            </w:r>
            <w:r w:rsidRPr="00587F1E">
              <w:rPr>
                <w:rFonts w:ascii="Times New Roman" w:eastAsia="Arial Unicode MS" w:hAnsi="Times New Roman" w:cs="Times New Roman"/>
                <w:spacing w:val="1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  <w:tr w:rsidR="00437D2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</w:t>
            </w:r>
            <w:r w:rsidRPr="00587F1E">
              <w:rPr>
                <w:rFonts w:ascii="Times New Roman" w:eastAsia="Arial Unicode MS" w:hAnsi="Times New Roman" w:cs="Times New Roman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 xml:space="preserve"> (профмастерства) сотрудников и педагогов Центров, обучение новым технологиям преподавания предметной области «Технология», </w:t>
            </w:r>
            <w:r w:rsidRPr="00587F1E">
              <w:rPr>
                <w:rFonts w:ascii="Times New Roman" w:eastAsia="Calibri" w:hAnsi="Times New Roman" w:cs="Times New Roman"/>
                <w:color w:val="auto"/>
                <w:w w:val="15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жизнедеятельности», в том числе</w:t>
            </w:r>
            <w:r w:rsidRPr="00587F1E">
              <w:rPr>
                <w:rFonts w:ascii="Times New Roman" w:eastAsia="Arial Unicode MS" w:hAnsi="Times New Roman" w:cs="Times New Roman"/>
                <w:spacing w:val="-349"/>
                <w:w w:val="15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 и подбор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педагогов и сотрудников в повышении квалификации на он-лайн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437D2B" w:rsidRDefault="009E72F0">
            <w:pPr>
              <w:pStyle w:val="a8"/>
              <w:numPr>
                <w:ilvl w:val="3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Обеспечение участия педагогического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28"/>
                <w:sz w:val="26"/>
                <w:szCs w:val="26"/>
                <w:bdr w:val="none" w:sz="0" w:space="0" w:color="auto" w:frame="1"/>
                <w:lang w:eastAsia="en-US"/>
              </w:rPr>
              <w:t>МониторингРОИВ/РВП</w:t>
            </w:r>
            <w:r w:rsidRPr="00587F1E">
              <w:rPr>
                <w:rFonts w:ascii="Times New Roman" w:eastAsia="Arial Unicode MS" w:hAnsi="Times New Roman" w:cs="Times New Roman"/>
                <w:spacing w:val="3"/>
                <w:sz w:val="26"/>
                <w:szCs w:val="26"/>
                <w:bdr w:val="none" w:sz="0" w:space="0" w:color="auto" w:frame="1"/>
                <w:lang w:eastAsia="en-US"/>
              </w:rPr>
              <w:t>О</w:t>
            </w: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РОИВ/РВПО о кадровом составе </w:t>
            </w: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Отчет по программам переподготовки кадров</w:t>
            </w: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7D2B" w:rsidRDefault="00437D2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90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Март-Июн</w:t>
            </w:r>
            <w:r w:rsidRPr="00587F1E">
              <w:rPr>
                <w:rFonts w:ascii="Times New Roman" w:eastAsia="Arial Unicode MS" w:hAnsi="Times New Roman" w:cs="Times New Roman"/>
                <w:spacing w:val="2"/>
                <w:w w:val="90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  <w:tr w:rsidR="00437D2B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7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</w:t>
            </w:r>
            <w:r w:rsidRPr="00587F1E">
              <w:rPr>
                <w:rFonts w:ascii="Times New Roman" w:eastAsia="Arial Unicode MS" w:hAnsi="Times New Roman" w:cs="Times New Roman"/>
                <w:spacing w:val="21"/>
                <w:w w:val="87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проведение «косметического» ремонта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90"/>
                <w:sz w:val="26"/>
                <w:szCs w:val="26"/>
                <w:bdr w:val="none" w:sz="0" w:space="0" w:color="auto" w:frame="1"/>
                <w:lang w:eastAsia="en-US"/>
              </w:rPr>
              <w:t>Государственные</w:t>
            </w:r>
            <w:r w:rsidRPr="00587F1E">
              <w:rPr>
                <w:rFonts w:ascii="Times New Roman" w:eastAsia="Arial Unicode MS" w:hAnsi="Times New Roman" w:cs="Times New Roman"/>
                <w:spacing w:val="11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 (договора)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7"/>
                <w:sz w:val="26"/>
                <w:szCs w:val="26"/>
                <w:bdr w:val="none" w:sz="0" w:space="0" w:color="auto" w:frame="1"/>
                <w:lang w:eastAsia="en-US"/>
              </w:rPr>
              <w:t>Май-Авгус</w:t>
            </w:r>
            <w:r w:rsidRPr="00587F1E">
              <w:rPr>
                <w:rFonts w:ascii="Times New Roman" w:eastAsia="Arial Unicode MS" w:hAnsi="Times New Roman" w:cs="Times New Roman"/>
                <w:spacing w:val="13"/>
                <w:w w:val="87"/>
                <w:sz w:val="26"/>
                <w:szCs w:val="26"/>
                <w:bdr w:val="none" w:sz="0" w:space="0" w:color="auto" w:frame="1"/>
                <w:lang w:eastAsia="en-US"/>
              </w:rPr>
              <w:t>т</w:t>
            </w:r>
          </w:p>
        </w:tc>
      </w:tr>
      <w:tr w:rsidR="00437D2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58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</w:t>
            </w:r>
            <w:r w:rsidRPr="00587F1E">
              <w:rPr>
                <w:rFonts w:ascii="Times New Roman" w:eastAsia="Arial Unicode MS" w:hAnsi="Times New Roman" w:cs="Times New Roman"/>
                <w:spacing w:val="14"/>
                <w:w w:val="58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91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Pr="00587F1E">
              <w:rPr>
                <w:rFonts w:ascii="Times New Roman" w:eastAsia="Arial Unicode MS" w:hAnsi="Times New Roman" w:cs="Times New Roman"/>
                <w:w w:val="91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обучающихс</w:t>
            </w:r>
            <w:r w:rsidRPr="00587F1E">
              <w:rPr>
                <w:rFonts w:ascii="Times New Roman" w:eastAsia="Arial Unicode MS" w:hAnsi="Times New Roman" w:cs="Times New Roman"/>
                <w:spacing w:val="35"/>
                <w:w w:val="91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  <w:bdr w:val="none" w:sz="0" w:space="0" w:color="auto" w:frame="1"/>
                <w:lang w:eastAsia="en-US"/>
              </w:rPr>
              <w:t>Сентябр</w:t>
            </w:r>
            <w:r w:rsidRPr="00587F1E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  <w:tr w:rsidR="00437D2B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31"/>
                <w:sz w:val="26"/>
                <w:szCs w:val="26"/>
                <w:bdr w:val="none" w:sz="0" w:space="0" w:color="auto" w:frame="1"/>
                <w:lang w:eastAsia="en-US"/>
              </w:rPr>
              <w:t>Лицензирование образовательной деятельности Центров по программам дополнительного образования детей и взрослы</w:t>
            </w:r>
            <w:r w:rsidRPr="00587F1E">
              <w:rPr>
                <w:rFonts w:ascii="Times New Roman" w:eastAsia="Arial Unicode MS" w:hAnsi="Times New Roman" w:cs="Times New Roman"/>
                <w:spacing w:val="34"/>
                <w:w w:val="31"/>
                <w:sz w:val="26"/>
                <w:szCs w:val="26"/>
                <w:bdr w:val="none" w:sz="0" w:space="0" w:color="auto" w:frame="1"/>
                <w:lang w:eastAsia="en-US"/>
              </w:rPr>
              <w:t>х</w:t>
            </w:r>
          </w:p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57"/>
                <w:sz w:val="26"/>
                <w:szCs w:val="26"/>
                <w:bdr w:val="none" w:sz="0" w:space="0" w:color="auto" w:frame="1"/>
                <w:lang w:eastAsia="en-US"/>
              </w:rPr>
              <w:t>Лицензия на реализацию образовательных програм</w:t>
            </w:r>
            <w:r w:rsidRPr="00587F1E">
              <w:rPr>
                <w:rFonts w:ascii="Times New Roman" w:eastAsia="Arial Unicode MS" w:hAnsi="Times New Roman" w:cs="Times New Roman"/>
                <w:spacing w:val="17"/>
                <w:w w:val="57"/>
                <w:sz w:val="26"/>
                <w:szCs w:val="26"/>
                <w:bdr w:val="none" w:sz="0" w:space="0" w:color="auto" w:frame="1"/>
                <w:lang w:eastAsia="en-US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81"/>
                <w:sz w:val="26"/>
                <w:szCs w:val="26"/>
                <w:bdr w:val="none" w:sz="0" w:space="0" w:color="auto" w:frame="1"/>
                <w:lang w:eastAsia="en-US"/>
              </w:rPr>
              <w:t>Авгус</w:t>
            </w:r>
            <w:r w:rsidRPr="00587F1E">
              <w:rPr>
                <w:rFonts w:ascii="Times New Roman" w:eastAsia="Arial Unicode MS" w:hAnsi="Times New Roman" w:cs="Times New Roman"/>
                <w:spacing w:val="5"/>
                <w:sz w:val="26"/>
                <w:szCs w:val="26"/>
                <w:bdr w:val="none" w:sz="0" w:space="0" w:color="auto" w:frame="1"/>
                <w:lang w:eastAsia="en-US"/>
              </w:rPr>
              <w:t>т</w:t>
            </w:r>
          </w:p>
        </w:tc>
      </w:tr>
      <w:tr w:rsidR="00437D2B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</w:tcPr>
          <w:p w:rsidR="00437D2B" w:rsidRDefault="00437D2B">
            <w:pPr>
              <w:pStyle w:val="a8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5"/>
                <w:sz w:val="26"/>
                <w:szCs w:val="26"/>
                <w:bdr w:val="none" w:sz="0" w:space="0" w:color="auto" w:frame="1"/>
                <w:lang w:eastAsia="en-US"/>
              </w:rPr>
              <w:t xml:space="preserve">Открытие Центров в единый день </w:t>
            </w:r>
            <w:r w:rsidRPr="00587F1E">
              <w:rPr>
                <w:rFonts w:ascii="Times New Roman" w:eastAsia="Arial Unicode MS" w:hAnsi="Times New Roman" w:cs="Times New Roman"/>
                <w:w w:val="85"/>
                <w:sz w:val="26"/>
                <w:szCs w:val="26"/>
                <w:bdr w:val="none" w:sz="0" w:space="0" w:color="auto" w:frame="1"/>
                <w:lang w:eastAsia="en-US"/>
              </w:rPr>
              <w:t>открыти</w:t>
            </w:r>
            <w:r w:rsidRPr="00587F1E">
              <w:rPr>
                <w:rFonts w:ascii="Times New Roman" w:eastAsia="Arial Unicode MS" w:hAnsi="Times New Roman" w:cs="Times New Roman"/>
                <w:spacing w:val="50"/>
                <w:w w:val="85"/>
                <w:sz w:val="26"/>
                <w:szCs w:val="26"/>
                <w:bdr w:val="none" w:sz="0" w:space="0" w:color="auto" w:frame="1"/>
                <w:lang w:eastAsia="en-US"/>
              </w:rPr>
              <w:t>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hideMark/>
          </w:tcPr>
          <w:p w:rsidR="00437D2B" w:rsidRDefault="009E72F0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w w:val="82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</w:t>
            </w:r>
            <w:r w:rsidRPr="00587F1E">
              <w:rPr>
                <w:rFonts w:ascii="Times New Roman" w:eastAsia="Arial Unicode MS" w:hAnsi="Times New Roman" w:cs="Times New Roman"/>
                <w:spacing w:val="28"/>
                <w:w w:val="82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tcFitText/>
            <w:vAlign w:val="center"/>
            <w:hideMark/>
          </w:tcPr>
          <w:p w:rsidR="00437D2B" w:rsidRDefault="009E72F0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587F1E"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  <w:bdr w:val="none" w:sz="0" w:space="0" w:color="auto" w:frame="1"/>
                <w:lang w:eastAsia="en-US"/>
              </w:rPr>
              <w:t>Сентябр</w:t>
            </w:r>
            <w:r w:rsidRPr="00587F1E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bdr w:val="none" w:sz="0" w:space="0" w:color="auto" w:frame="1"/>
                <w:lang w:eastAsia="en-US"/>
              </w:rPr>
              <w:t>ь</w:t>
            </w:r>
          </w:p>
        </w:tc>
      </w:tr>
    </w:tbl>
    <w:p w:rsidR="00437D2B" w:rsidRDefault="00437D2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37D2B" w:rsidRDefault="00437D2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7D2B" w:rsidRDefault="00437D2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7D2B" w:rsidRDefault="00437D2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7D2B" w:rsidRDefault="00437D2B">
      <w:pPr>
        <w:rPr>
          <w:rFonts w:ascii="Times New Roman" w:hAnsi="Times New Roman" w:cs="Times New Roman"/>
          <w:sz w:val="32"/>
          <w:szCs w:val="32"/>
        </w:rPr>
      </w:pPr>
    </w:p>
    <w:p w:rsidR="00437D2B" w:rsidRDefault="00437D2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7D2B" w:rsidRDefault="009E72F0">
      <w:pPr>
        <w:rPr>
          <w:rFonts w:ascii="Times New Roman" w:hAnsi="Times New Roman" w:cs="Times New Roman"/>
          <w:sz w:val="28"/>
          <w:szCs w:val="28"/>
        </w:rPr>
        <w:sectPr w:rsidR="00437D2B">
          <w:headerReference w:type="default" r:id="rId9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D2B" w:rsidRDefault="00437D2B">
      <w:pPr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37D2B" w:rsidRDefault="009E72F0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437D2B" w:rsidRDefault="00437D2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оборудования и средств обуч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ения для оснащения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 гуманитарных навыков»</w:t>
      </w:r>
    </w:p>
    <w:p w:rsidR="00437D2B" w:rsidRDefault="00437D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437D2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w w:val="89"/>
                <w:sz w:val="26"/>
                <w:szCs w:val="26"/>
              </w:rPr>
              <w:t>№ п/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5"/>
                <w:w w:val="89"/>
                <w:sz w:val="26"/>
                <w:szCs w:val="26"/>
              </w:rPr>
              <w:t>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pacing w:val="139"/>
                <w:sz w:val="26"/>
                <w:szCs w:val="26"/>
              </w:rPr>
              <w:t>Наименовани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>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pacing w:val="69"/>
                <w:sz w:val="26"/>
                <w:szCs w:val="26"/>
              </w:rPr>
              <w:t>Пр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69"/>
                <w:sz w:val="26"/>
                <w:szCs w:val="26"/>
              </w:rPr>
              <w:t>имерные технические характеристик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>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>Ед. изм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>Кол-в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о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Cs/>
                <w:spacing w:val="547"/>
                <w:sz w:val="26"/>
                <w:szCs w:val="26"/>
              </w:rPr>
              <w:t>Цифровое оборудовани</w:t>
            </w:r>
            <w:r w:rsidRPr="00587F1E">
              <w:rPr>
                <w:rFonts w:ascii="Times New Roman" w:eastAsia="Times New Roman" w:hAnsi="Times New Roman" w:cs="Times New Roman"/>
                <w:bCs/>
                <w:spacing w:val="14"/>
                <w:sz w:val="26"/>
                <w:szCs w:val="26"/>
              </w:rPr>
              <w:t>е</w:t>
            </w:r>
          </w:p>
        </w:tc>
      </w:tr>
      <w:tr w:rsidR="00437D2B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437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w w:val="59"/>
                <w:sz w:val="26"/>
                <w:szCs w:val="26"/>
              </w:rPr>
              <w:t>ПАК Цифровая образовательная среда в состав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19"/>
                <w:w w:val="59"/>
                <w:sz w:val="26"/>
                <w:szCs w:val="26"/>
              </w:rPr>
              <w:t>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w w:val="25"/>
                <w:sz w:val="26"/>
                <w:szCs w:val="26"/>
              </w:rPr>
              <w:t xml:space="preserve">Обеспечение централизованного мониторинга эксплуатационных параметров пользовательских устройств; менеджмент используемых 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w w:val="25"/>
                <w:sz w:val="26"/>
                <w:szCs w:val="26"/>
              </w:rPr>
              <w:t>образовательных приложений, встроенные базовые средства для проведения занятий и редактирования материало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219"/>
                <w:w w:val="25"/>
                <w:sz w:val="26"/>
                <w:szCs w:val="26"/>
              </w:rPr>
              <w:t>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33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437D2B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1.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МФУ (принтер, сканер, копир</w:t>
            </w:r>
            <w:r w:rsidRPr="00587F1E">
              <w:rPr>
                <w:rFonts w:ascii="Times New Roman" w:eastAsia="Times New Roman" w:hAnsi="Times New Roman" w:cs="Times New Roman"/>
                <w:spacing w:val="17"/>
                <w:w w:val="95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9"/>
                <w:sz w:val="26"/>
                <w:szCs w:val="26"/>
              </w:rPr>
              <w:t>Тип устройства: МФ</w:t>
            </w:r>
            <w:r w:rsidRPr="00587F1E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печати: не менее 600х600 точек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Емкость автоподатчика сканера: не менее 35 листо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lastRenderedPageBreak/>
              <w:t>1.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98"/>
                <w:sz w:val="26"/>
                <w:szCs w:val="26"/>
              </w:rPr>
              <w:t>Ноутбук учител</w:t>
            </w:r>
            <w:r w:rsidRPr="00587F1E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84"/>
                <w:sz w:val="26"/>
                <w:szCs w:val="26"/>
              </w:rPr>
              <w:t>Форм-фактор: трансформе</w:t>
            </w:r>
            <w:r w:rsidRPr="00587F1E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сенсорного экрана: не менее 1920х1080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CPUВenchMark http://www.cpubenchmark.net/): не менее 5500 единиц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Антивирусное ПО со встроенным функционалом мониторинга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lastRenderedPageBreak/>
              <w:t>1.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>Интерактивный комплек</w:t>
            </w:r>
            <w:r w:rsidRPr="00587F1E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>Размер экрана по диагонали: не менее 1625 м</w:t>
            </w:r>
            <w:r w:rsidRPr="00587F1E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тывания сенсора экрана: не более 3 мм от поверхности экрана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функции распознавания объектов касания (палец или безбатарейныйстилус):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поддерживаемых безбатарейныхстилусов одновременно: не менее 2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адони в качестве инструмента стирания либо игнорирования касаний экрана ладонью: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ия, в том числе от физически подключенного источника видеосигнала: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функции вывода изображений с экранов мобильных устройств (на платформе Windows, MacOS, Android, ChromeOS), а также с возможностью интерактивного взаимодействия (уп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равления) с устройством-источником: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lastRenderedPageBreak/>
              <w:t>1.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4"/>
                <w:sz w:val="26"/>
                <w:szCs w:val="26"/>
              </w:rPr>
              <w:t>Мобильное крепление для интерактивного комплекс</w:t>
            </w:r>
            <w:r w:rsidRPr="00587F1E">
              <w:rPr>
                <w:rFonts w:ascii="Times New Roman" w:eastAsia="Times New Roman" w:hAnsi="Times New Roman" w:cs="Times New Roman"/>
                <w:spacing w:val="48"/>
                <w:w w:val="54"/>
                <w:sz w:val="26"/>
                <w:szCs w:val="26"/>
              </w:rPr>
              <w:t>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33"/>
                <w:sz w:val="26"/>
                <w:szCs w:val="26"/>
              </w:rPr>
              <w:t xml:space="preserve">Тип: мобильное металлическое крепление, обеспечивающее возможность напольной установки интерактивного комплекса с </w:t>
            </w:r>
            <w:r w:rsidRPr="00587F1E">
              <w:rPr>
                <w:rFonts w:ascii="Times New Roman" w:eastAsia="Times New Roman" w:hAnsi="Times New Roman" w:cs="Times New Roman"/>
                <w:w w:val="33"/>
                <w:sz w:val="26"/>
                <w:szCs w:val="26"/>
              </w:rPr>
              <w:t>возможностью регулировки по высоте (в фиксированные положения</w:t>
            </w:r>
            <w:r w:rsidRPr="00587F1E">
              <w:rPr>
                <w:rFonts w:ascii="Times New Roman" w:eastAsia="Times New Roman" w:hAnsi="Times New Roman" w:cs="Times New Roman"/>
                <w:spacing w:val="203"/>
                <w:w w:val="33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1.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90"/>
                <w:sz w:val="26"/>
                <w:szCs w:val="26"/>
              </w:rPr>
              <w:t>Мобильный клас</w:t>
            </w:r>
            <w:r w:rsidRPr="00587F1E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>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84"/>
                <w:sz w:val="26"/>
                <w:szCs w:val="26"/>
              </w:rPr>
              <w:t>Форм-фактор: трансформе</w:t>
            </w:r>
            <w:r w:rsidRPr="00587F1E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Производительность процессора (по тесту PassMar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 - CPUВenchMark http://www.cpubenchmark.net/): не менее 1000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SSD/eMMC: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Корпус ноутбука должен быть специально подготовлен для безопасн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ПОдля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</w:p>
          <w:p w:rsidR="00437D2B" w:rsidRDefault="00437D2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790"/>
                <w:sz w:val="26"/>
                <w:szCs w:val="26"/>
              </w:rPr>
              <w:t>1</w:t>
            </w: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37D2B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lastRenderedPageBreak/>
              <w:t>1.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8"/>
                <w:sz w:val="26"/>
                <w:szCs w:val="26"/>
              </w:rPr>
              <w:t xml:space="preserve">Вычислительный блок </w:t>
            </w:r>
            <w:r w:rsidRPr="00587F1E">
              <w:rPr>
                <w:rFonts w:ascii="Times New Roman" w:eastAsia="Times New Roman" w:hAnsi="Times New Roman" w:cs="Times New Roman"/>
                <w:w w:val="58"/>
                <w:sz w:val="26"/>
                <w:szCs w:val="26"/>
              </w:rPr>
              <w:t>интерактивного комплекс</w:t>
            </w:r>
            <w:r w:rsidRPr="00587F1E">
              <w:rPr>
                <w:rFonts w:ascii="Times New Roman" w:eastAsia="Times New Roman" w:hAnsi="Times New Roman" w:cs="Times New Roman"/>
                <w:spacing w:val="45"/>
                <w:w w:val="58"/>
                <w:sz w:val="26"/>
                <w:szCs w:val="26"/>
              </w:rPr>
              <w:t>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15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</w:t>
            </w:r>
            <w:r w:rsidRPr="00587F1E">
              <w:rPr>
                <w:rFonts w:ascii="Times New Roman" w:eastAsia="Times New Roman" w:hAnsi="Times New Roman" w:cs="Times New Roman"/>
                <w:w w:val="15"/>
                <w:sz w:val="26"/>
                <w:szCs w:val="26"/>
              </w:rPr>
              <w:t>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</w:t>
            </w:r>
            <w:r w:rsidRPr="00587F1E">
              <w:rPr>
                <w:rFonts w:ascii="Times New Roman" w:eastAsia="Times New Roman" w:hAnsi="Times New Roman" w:cs="Times New Roman"/>
                <w:w w:val="15"/>
                <w:sz w:val="26"/>
                <w:szCs w:val="26"/>
              </w:rPr>
              <w:t>активного комплекса, контакты для подключения цифрового видеосигнала и USB для подключения сенсора касания: требуетс</w:t>
            </w:r>
            <w:r w:rsidRPr="00587F1E">
              <w:rPr>
                <w:rFonts w:ascii="Times New Roman" w:eastAsia="Times New Roman" w:hAnsi="Times New Roman" w:cs="Times New Roman"/>
                <w:spacing w:val="-3596"/>
                <w:w w:val="15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CPUВenchMark http://www.cpubenchmark.net/): не менее 2000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мяти дополнительного вычислительного блока: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средства, обеспечивающие следующий функционал: создание многостраничных уроков с использованием медиаконтента различных форматов, создание надписей и комментариев поверх запущенных приложени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(.odt, .txt, .rtf, .doc, .docx, .ods, .xls, xlsx, .odp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.ppt, .pptx):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Cs/>
                <w:spacing w:val="717"/>
                <w:sz w:val="26"/>
                <w:szCs w:val="26"/>
              </w:rPr>
              <w:t>Урок «Технологии</w:t>
            </w:r>
            <w:r w:rsidRPr="00587F1E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»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150"/>
                <w:sz w:val="26"/>
                <w:szCs w:val="26"/>
              </w:rPr>
              <w:t>2.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15"/>
                <w:sz w:val="26"/>
                <w:szCs w:val="26"/>
              </w:rPr>
              <w:t>Аддитивное оборудовани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8"/>
                <w:sz w:val="26"/>
                <w:szCs w:val="26"/>
              </w:rPr>
              <w:t>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2.1.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З</w:t>
            </w:r>
            <w:r w:rsidRPr="00587F1E">
              <w:rPr>
                <w:rFonts w:ascii="Times New Roman" w:eastAsia="Times New Roman" w:hAnsi="Times New Roman" w:cs="Times New Roman"/>
                <w:w w:val="96"/>
                <w:sz w:val="26"/>
                <w:szCs w:val="26"/>
                <w:lang w:val="en-US"/>
              </w:rPr>
              <w:t>D</w:t>
            </w:r>
            <w:r w:rsidRPr="00587F1E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 xml:space="preserve"> оборудование (3Dпринтер</w:t>
            </w:r>
            <w:r w:rsidRPr="00587F1E">
              <w:rPr>
                <w:rFonts w:ascii="Times New Roman" w:eastAsia="Times New Roman" w:hAnsi="Times New Roman" w:cs="Times New Roman"/>
                <w:spacing w:val="18"/>
                <w:w w:val="96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3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150x150x150 м</w:t>
            </w:r>
            <w:r w:rsidRPr="00587F1E">
              <w:rPr>
                <w:rFonts w:ascii="Times New Roman" w:eastAsia="Times New Roman" w:hAnsi="Times New Roman" w:cs="Times New Roman"/>
                <w:spacing w:val="129"/>
                <w:w w:val="53"/>
                <w:sz w:val="26"/>
                <w:szCs w:val="26"/>
              </w:rPr>
              <w:t>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2.1.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>Пластик для 3D-принтер</w:t>
            </w:r>
            <w:r w:rsidRPr="00587F1E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>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437D2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790"/>
                <w:sz w:val="26"/>
                <w:szCs w:val="26"/>
              </w:rPr>
              <w:t>1</w:t>
            </w: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bookmarkStart w:id="2" w:name="_GoBack"/>
            <w:bookmarkEnd w:id="2"/>
          </w:p>
        </w:tc>
      </w:tr>
      <w:tr w:rsidR="00437D2B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2.1.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2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</w:t>
            </w:r>
            <w:r w:rsidRPr="00587F1E">
              <w:rPr>
                <w:rFonts w:ascii="Times New Roman" w:eastAsia="Times New Roman" w:hAnsi="Times New Roman" w:cs="Times New Roman"/>
                <w:spacing w:val="46"/>
                <w:w w:val="52"/>
                <w:sz w:val="26"/>
                <w:szCs w:val="26"/>
              </w:rPr>
              <w:t>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150"/>
                <w:sz w:val="26"/>
                <w:szCs w:val="26"/>
              </w:rPr>
              <w:t>2.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</w:rPr>
              <w:t>Промышленное оборудовани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11"/>
                <w:w w:val="99"/>
                <w:sz w:val="26"/>
                <w:szCs w:val="26"/>
              </w:rPr>
              <w:t>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86"/>
                <w:sz w:val="26"/>
                <w:szCs w:val="26"/>
              </w:rPr>
              <w:t>Аккумуляторная дрель-винтовер</w:t>
            </w:r>
            <w:r w:rsidRPr="00587F1E">
              <w:rPr>
                <w:rFonts w:ascii="Times New Roman" w:eastAsia="Times New Roman" w:hAnsi="Times New Roman" w:cs="Times New Roman"/>
                <w:spacing w:val="34"/>
                <w:w w:val="86"/>
                <w:sz w:val="26"/>
                <w:szCs w:val="26"/>
              </w:rPr>
              <w:t>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6"/>
                <w:sz w:val="26"/>
                <w:szCs w:val="26"/>
              </w:rPr>
              <w:t>Набор би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Набор сверл универсальный</w:t>
            </w:r>
            <w:r w:rsidRPr="00587F1E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18"/>
                <w:sz w:val="26"/>
                <w:szCs w:val="26"/>
              </w:rPr>
              <w:t>(камень,металл, дерево 3-10 мм)</w:t>
            </w:r>
            <w:r w:rsidRPr="00587F1E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60"/>
                <w:sz w:val="26"/>
                <w:szCs w:val="26"/>
              </w:rPr>
              <w:t>Многофункциональный инструмент (мультитул</w:t>
            </w:r>
            <w:r w:rsidRPr="00587F1E">
              <w:rPr>
                <w:rFonts w:ascii="Times New Roman" w:eastAsia="Times New Roman" w:hAnsi="Times New Roman" w:cs="Times New Roman"/>
                <w:spacing w:val="15"/>
                <w:w w:val="60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5"/>
                <w:sz w:val="26"/>
                <w:szCs w:val="26"/>
              </w:rPr>
              <w:t>Клеевой пистолет  с комплектом запасных стержне</w:t>
            </w:r>
            <w:r w:rsidRPr="00587F1E">
              <w:rPr>
                <w:rFonts w:ascii="Times New Roman" w:eastAsia="Times New Roman" w:hAnsi="Times New Roman" w:cs="Times New Roman"/>
                <w:spacing w:val="62"/>
                <w:w w:val="55"/>
                <w:sz w:val="26"/>
                <w:szCs w:val="26"/>
              </w:rPr>
              <w:t>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lastRenderedPageBreak/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Цифровой штангенциркуль</w:t>
            </w:r>
            <w:r w:rsidRPr="00587F1E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2.2.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33"/>
                <w:sz w:val="26"/>
                <w:szCs w:val="26"/>
              </w:rPr>
              <w:t>Электролобзи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150"/>
                <w:sz w:val="26"/>
                <w:szCs w:val="26"/>
              </w:rPr>
              <w:t>2.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w w:val="95"/>
                <w:sz w:val="26"/>
                <w:szCs w:val="26"/>
              </w:rPr>
              <w:t>Дополнительное оборудовани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30"/>
                <w:w w:val="95"/>
                <w:sz w:val="26"/>
                <w:szCs w:val="26"/>
              </w:rPr>
              <w:t>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94"/>
                <w:sz w:val="26"/>
                <w:szCs w:val="26"/>
              </w:rPr>
              <w:t>Шлем виртуальной реальност</w:t>
            </w:r>
            <w:r w:rsidRPr="00587F1E">
              <w:rPr>
                <w:rFonts w:ascii="Times New Roman" w:eastAsia="Times New Roman" w:hAnsi="Times New Roman" w:cs="Times New Roman"/>
                <w:spacing w:val="28"/>
                <w:w w:val="94"/>
                <w:sz w:val="26"/>
                <w:szCs w:val="26"/>
              </w:rPr>
              <w:t>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29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шт, наличие внешних датчиков 2 шт, встроенные </w:t>
            </w:r>
            <w:r w:rsidRPr="00587F1E">
              <w:rPr>
                <w:rFonts w:ascii="Times New Roman" w:eastAsia="Times New Roman" w:hAnsi="Times New Roman" w:cs="Times New Roman"/>
                <w:w w:val="29"/>
                <w:sz w:val="26"/>
                <w:szCs w:val="26"/>
              </w:rPr>
              <w:t>наушники, угол обзора, угол обзора не менее 11</w:t>
            </w:r>
            <w:r w:rsidRPr="00587F1E">
              <w:rPr>
                <w:rFonts w:ascii="Times New Roman" w:eastAsia="Times New Roman" w:hAnsi="Times New Roman" w:cs="Times New Roman"/>
                <w:spacing w:val="211"/>
                <w:w w:val="29"/>
                <w:sz w:val="26"/>
                <w:szCs w:val="26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73"/>
                <w:sz w:val="26"/>
                <w:szCs w:val="26"/>
              </w:rPr>
              <w:t>Штатив для крепления базовых станци</w:t>
            </w:r>
            <w:r w:rsidRPr="00587F1E">
              <w:rPr>
                <w:rFonts w:ascii="Times New Roman" w:eastAsia="Times New Roman" w:hAnsi="Times New Roman" w:cs="Times New Roman"/>
                <w:spacing w:val="11"/>
                <w:w w:val="73"/>
                <w:sz w:val="26"/>
                <w:szCs w:val="26"/>
              </w:rPr>
              <w:t>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>совместимость со шлемом виртуальной реальности, п 1.5.</w:t>
            </w:r>
            <w:r w:rsidRPr="00587F1E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Ноутбук с ОС для VR шлем</w:t>
            </w:r>
            <w:r w:rsidRPr="00587F1E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90"/>
                <w:sz w:val="26"/>
                <w:szCs w:val="26"/>
              </w:rPr>
              <w:t>(видеокарта не ниже NvidiaGTX 1060</w:t>
            </w:r>
            <w:r w:rsidRPr="00587F1E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>Фотограмметрическое П</w:t>
            </w:r>
            <w:r w:rsidRPr="00587F1E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5"/>
                <w:sz w:val="26"/>
                <w:szCs w:val="26"/>
              </w:rPr>
              <w:t>Квадрокопте</w:t>
            </w:r>
            <w:r w:rsidRPr="00587F1E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>р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5"/>
                <w:sz w:val="26"/>
                <w:szCs w:val="26"/>
              </w:rPr>
              <w:t>компактный дрон с 3-осевым стабилизатором, камерой 4К, максимальной дальностью передачи сигнала не менее 6 к</w:t>
            </w:r>
            <w:r w:rsidRPr="00587F1E">
              <w:rPr>
                <w:rFonts w:ascii="Times New Roman" w:eastAsia="Times New Roman" w:hAnsi="Times New Roman" w:cs="Times New Roman"/>
                <w:spacing w:val="87"/>
                <w:w w:val="55"/>
                <w:sz w:val="26"/>
                <w:szCs w:val="26"/>
              </w:rPr>
              <w:t>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5"/>
                <w:sz w:val="26"/>
                <w:szCs w:val="26"/>
              </w:rPr>
              <w:t>Квадрокопте</w:t>
            </w:r>
            <w:r w:rsidRPr="00587F1E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>р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85"/>
                <w:sz w:val="26"/>
                <w:szCs w:val="26"/>
              </w:rPr>
              <w:t>квадрокоптер</w:t>
            </w:r>
            <w:r w:rsidRPr="00587F1E">
              <w:rPr>
                <w:rFonts w:ascii="Times New Roman" w:eastAsia="Times New Roman" w:hAnsi="Times New Roman" w:cs="Times New Roman"/>
                <w:w w:val="85"/>
                <w:sz w:val="26"/>
                <w:szCs w:val="26"/>
              </w:rPr>
              <w:t xml:space="preserve"> с камерой, вес не более 100 г в сборе с пропеллером и камеро</w:t>
            </w:r>
            <w:r w:rsidRPr="00587F1E">
              <w:rPr>
                <w:rFonts w:ascii="Times New Roman" w:eastAsia="Times New Roman" w:hAnsi="Times New Roman" w:cs="Times New Roman"/>
                <w:spacing w:val="70"/>
                <w:w w:val="85"/>
                <w:sz w:val="26"/>
                <w:szCs w:val="26"/>
              </w:rPr>
              <w:t>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2.3.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26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основной школ</w:t>
            </w:r>
            <w:r w:rsidRPr="00587F1E">
              <w:rPr>
                <w:rFonts w:ascii="Times New Roman" w:eastAsia="Times New Roman" w:hAnsi="Times New Roman" w:cs="Times New Roman"/>
                <w:spacing w:val="116"/>
                <w:w w:val="26"/>
                <w:sz w:val="26"/>
                <w:szCs w:val="26"/>
              </w:rPr>
              <w:t>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150"/>
                <w:sz w:val="26"/>
                <w:szCs w:val="26"/>
              </w:rPr>
              <w:t>2.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pacing w:val="63"/>
                <w:sz w:val="26"/>
                <w:szCs w:val="26"/>
              </w:rPr>
              <w:t>Ручной инструмен</w:t>
            </w:r>
            <w:r w:rsidRPr="00587F1E">
              <w:rPr>
                <w:rFonts w:ascii="Times New Roman" w:eastAsia="Times New Roman" w:hAnsi="Times New Roman" w:cs="Times New Roman"/>
                <w:i/>
                <w:iCs/>
                <w:spacing w:val="9"/>
                <w:sz w:val="26"/>
                <w:szCs w:val="26"/>
              </w:rPr>
              <w:t>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2.4.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>Ручной лобзик, 200 м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2.4.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>Ручной лобзик, 300 м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2.4.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66"/>
                <w:sz w:val="26"/>
                <w:szCs w:val="26"/>
              </w:rPr>
              <w:t>Канцелярские нож</w:t>
            </w:r>
            <w:r w:rsidRPr="00587F1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>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2.4.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Набор пилок для лобзик</w:t>
            </w:r>
            <w:r w:rsidRPr="00587F1E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>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60"/>
                <w:sz w:val="26"/>
                <w:szCs w:val="26"/>
              </w:rPr>
              <w:t>универсальные, 5 шт</w:t>
            </w:r>
            <w:r w:rsidRPr="00587F1E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005"/>
                <w:sz w:val="26"/>
                <w:szCs w:val="26"/>
              </w:rPr>
              <w:t>ш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7D2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Cs/>
                <w:spacing w:val="323"/>
                <w:sz w:val="26"/>
                <w:szCs w:val="26"/>
              </w:rPr>
              <w:t>Оборудование для шахматной зон</w:t>
            </w:r>
            <w:r w:rsidRPr="00587F1E">
              <w:rPr>
                <w:rFonts w:ascii="Times New Roman" w:eastAsia="Times New Roman" w:hAnsi="Times New Roman" w:cs="Times New Roman"/>
                <w:bCs/>
                <w:spacing w:val="24"/>
                <w:sz w:val="26"/>
                <w:szCs w:val="26"/>
              </w:rPr>
              <w:t>ы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3.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85"/>
                <w:sz w:val="26"/>
                <w:szCs w:val="26"/>
              </w:rPr>
              <w:t>Комплект для обучения шахмата</w:t>
            </w:r>
            <w:r w:rsidRPr="00587F1E">
              <w:rPr>
                <w:rFonts w:ascii="Times New Roman" w:eastAsia="Times New Roman" w:hAnsi="Times New Roman" w:cs="Times New Roman"/>
                <w:spacing w:val="27"/>
                <w:w w:val="85"/>
                <w:sz w:val="26"/>
                <w:szCs w:val="26"/>
              </w:rPr>
              <w:t>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93"/>
                <w:sz w:val="26"/>
                <w:szCs w:val="26"/>
              </w:rPr>
              <w:t>Шахматы, часы шахматны</w:t>
            </w:r>
            <w:r w:rsidRPr="00587F1E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>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68"/>
                <w:sz w:val="26"/>
                <w:szCs w:val="26"/>
              </w:rPr>
              <w:t>набо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7D2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Cs/>
                <w:spacing w:val="1558"/>
                <w:sz w:val="26"/>
                <w:szCs w:val="26"/>
              </w:rPr>
              <w:t>Медиазон</w:t>
            </w:r>
            <w:r w:rsidRPr="00587F1E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а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4.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>Фотоаппарат</w:t>
            </w:r>
            <w:r w:rsidRPr="00587F1E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с объективо</w:t>
            </w:r>
            <w:r w:rsidRPr="00587F1E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>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4.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81"/>
                <w:sz w:val="26"/>
                <w:szCs w:val="26"/>
              </w:rPr>
              <w:t>Видеокамер</w:t>
            </w:r>
            <w:r w:rsidRPr="00587F1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>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4.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63"/>
                <w:sz w:val="26"/>
                <w:szCs w:val="26"/>
              </w:rPr>
              <w:t>Карта памяти для фотоаппарата/видео камер</w:t>
            </w:r>
            <w:r w:rsidRPr="00587F1E">
              <w:rPr>
                <w:rFonts w:ascii="Times New Roman" w:eastAsia="Times New Roman" w:hAnsi="Times New Roman" w:cs="Times New Roman"/>
                <w:spacing w:val="34"/>
                <w:w w:val="63"/>
                <w:sz w:val="26"/>
                <w:szCs w:val="26"/>
              </w:rPr>
              <w:t>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4.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81"/>
                <w:sz w:val="26"/>
                <w:szCs w:val="26"/>
              </w:rPr>
              <w:t>Штати</w:t>
            </w:r>
            <w:r w:rsidRPr="00587F1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4.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97"/>
                <w:sz w:val="26"/>
                <w:szCs w:val="26"/>
              </w:rPr>
              <w:t>Микрофо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Cs/>
                <w:spacing w:val="35"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</w:t>
            </w:r>
            <w:r w:rsidRPr="00587F1E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и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44"/>
                <w:sz w:val="26"/>
                <w:szCs w:val="26"/>
              </w:rPr>
              <w:t>Тренажёр-манекен для отработки сердечно-лёгочной реанимаци</w:t>
            </w:r>
            <w:r w:rsidRPr="00587F1E">
              <w:rPr>
                <w:rFonts w:ascii="Times New Roman" w:eastAsia="Times New Roman" w:hAnsi="Times New Roman" w:cs="Times New Roman"/>
                <w:spacing w:val="59"/>
                <w:w w:val="44"/>
                <w:sz w:val="26"/>
                <w:szCs w:val="26"/>
              </w:rPr>
              <w:t>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24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</w:t>
            </w:r>
            <w:r w:rsidRPr="00587F1E">
              <w:rPr>
                <w:rFonts w:ascii="Times New Roman" w:eastAsia="Times New Roman" w:hAnsi="Times New Roman" w:cs="Times New Roman"/>
                <w:w w:val="24"/>
                <w:sz w:val="26"/>
                <w:szCs w:val="26"/>
              </w:rPr>
              <w:t>м, возможно переключение режимов «взрослый/ребенок</w:t>
            </w:r>
            <w:r w:rsidRPr="00587F1E">
              <w:rPr>
                <w:rFonts w:ascii="Times New Roman" w:eastAsia="Times New Roman" w:hAnsi="Times New Roman" w:cs="Times New Roman"/>
                <w:spacing w:val="147"/>
                <w:w w:val="24"/>
                <w:sz w:val="26"/>
                <w:szCs w:val="26"/>
              </w:rPr>
              <w:t>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29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</w:t>
            </w:r>
            <w:r w:rsidRPr="00587F1E">
              <w:rPr>
                <w:rFonts w:ascii="Times New Roman" w:eastAsia="Times New Roman" w:hAnsi="Times New Roman" w:cs="Times New Roman"/>
                <w:spacing w:val="11"/>
                <w:w w:val="29"/>
                <w:sz w:val="26"/>
                <w:szCs w:val="26"/>
              </w:rPr>
              <w:t>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23"/>
                <w:sz w:val="26"/>
                <w:szCs w:val="26"/>
              </w:rPr>
              <w:t xml:space="preserve">Минимальные: манекен взрослого или ребенка (торс и голова), возможно переключение режимов </w:t>
            </w:r>
            <w:r w:rsidRPr="00587F1E">
              <w:rPr>
                <w:rFonts w:ascii="Times New Roman" w:eastAsia="Times New Roman" w:hAnsi="Times New Roman" w:cs="Times New Roman"/>
                <w:w w:val="23"/>
                <w:sz w:val="26"/>
                <w:szCs w:val="26"/>
              </w:rPr>
              <w:t>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</w:t>
            </w:r>
            <w:r w:rsidRPr="00587F1E">
              <w:rPr>
                <w:rFonts w:ascii="Times New Roman" w:eastAsia="Times New Roman" w:hAnsi="Times New Roman" w:cs="Times New Roman"/>
                <w:spacing w:val="294"/>
                <w:w w:val="23"/>
                <w:sz w:val="26"/>
                <w:szCs w:val="26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76"/>
                <w:sz w:val="26"/>
                <w:szCs w:val="26"/>
              </w:rPr>
              <w:t>Набор имитаторов травм и поражени</w:t>
            </w:r>
            <w:r w:rsidRPr="00587F1E">
              <w:rPr>
                <w:rFonts w:ascii="Times New Roman" w:eastAsia="Times New Roman" w:hAnsi="Times New Roman" w:cs="Times New Roman"/>
                <w:spacing w:val="36"/>
                <w:w w:val="76"/>
                <w:sz w:val="26"/>
                <w:szCs w:val="26"/>
              </w:rPr>
              <w:t>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44"/>
                <w:sz w:val="26"/>
                <w:szCs w:val="26"/>
              </w:rPr>
              <w:t>Набор для демонстрации травм и поражений</w:t>
            </w:r>
            <w:r w:rsidRPr="00587F1E">
              <w:rPr>
                <w:rFonts w:ascii="Times New Roman" w:eastAsia="Times New Roman" w:hAnsi="Times New Roman" w:cs="Times New Roman"/>
                <w:w w:val="44"/>
                <w:sz w:val="26"/>
                <w:szCs w:val="26"/>
              </w:rPr>
              <w:t xml:space="preserve"> на манекене или живом человеке, полученных во время ДТП, несчастных случаев, военных действи</w:t>
            </w:r>
            <w:r w:rsidRPr="00587F1E">
              <w:rPr>
                <w:rFonts w:ascii="Times New Roman" w:eastAsia="Times New Roman" w:hAnsi="Times New Roman" w:cs="Times New Roman"/>
                <w:spacing w:val="149"/>
                <w:w w:val="44"/>
                <w:sz w:val="26"/>
                <w:szCs w:val="26"/>
              </w:rPr>
              <w:t>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92"/>
                <w:sz w:val="26"/>
                <w:szCs w:val="26"/>
              </w:rPr>
              <w:t>Шина лестнична</w:t>
            </w:r>
            <w:r w:rsidRPr="00587F1E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>Шины проволочные Крамера (лестничные) для ног и ру</w:t>
            </w:r>
            <w:r w:rsidRPr="00587F1E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>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lastRenderedPageBreak/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87"/>
                <w:sz w:val="26"/>
                <w:szCs w:val="26"/>
              </w:rPr>
              <w:t>Воротник шейны</w:t>
            </w:r>
            <w:r w:rsidRPr="00587F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46"/>
                <w:sz w:val="26"/>
                <w:szCs w:val="26"/>
              </w:rPr>
              <w:t xml:space="preserve">Табельные средства для </w:t>
            </w:r>
            <w:r w:rsidRPr="00587F1E">
              <w:rPr>
                <w:rFonts w:ascii="Times New Roman" w:eastAsia="Times New Roman" w:hAnsi="Times New Roman" w:cs="Times New Roman"/>
                <w:w w:val="46"/>
                <w:sz w:val="26"/>
                <w:szCs w:val="26"/>
              </w:rPr>
              <w:t>оказания первой медицинской помощ</w:t>
            </w:r>
            <w:r w:rsidRPr="00587F1E">
              <w:rPr>
                <w:rFonts w:ascii="Times New Roman" w:eastAsia="Times New Roman" w:hAnsi="Times New Roman" w:cs="Times New Roman"/>
                <w:spacing w:val="25"/>
                <w:w w:val="46"/>
                <w:sz w:val="26"/>
                <w:szCs w:val="26"/>
              </w:rPr>
              <w:t>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Кровоостанавливающие жгуты, перевязочные средств</w:t>
            </w:r>
            <w:r w:rsidRPr="00587F1E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5.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52"/>
                <w:sz w:val="26"/>
                <w:szCs w:val="26"/>
              </w:rPr>
              <w:t>Коврик для проведения сердечно-лёгочной реанимаци</w:t>
            </w:r>
            <w:r w:rsidRPr="00587F1E">
              <w:rPr>
                <w:rFonts w:ascii="Times New Roman" w:eastAsia="Times New Roman" w:hAnsi="Times New Roman" w:cs="Times New Roman"/>
                <w:spacing w:val="57"/>
                <w:w w:val="52"/>
                <w:sz w:val="26"/>
                <w:szCs w:val="26"/>
              </w:rPr>
              <w:t>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96"/>
                <w:sz w:val="26"/>
                <w:szCs w:val="26"/>
              </w:rPr>
              <w:t>Коврик размером не менее 60*120 с</w:t>
            </w:r>
            <w:r w:rsidRPr="00587F1E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470"/>
                <w:sz w:val="26"/>
                <w:szCs w:val="26"/>
              </w:rPr>
              <w:t>шт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7D2B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pacing w:val="476"/>
                <w:sz w:val="26"/>
                <w:szCs w:val="26"/>
              </w:rPr>
              <w:t>Мебел</w:t>
            </w:r>
            <w:r w:rsidRPr="00587F1E"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>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437D2B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FitText/>
            <w:vAlign w:val="center"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150"/>
                <w:sz w:val="26"/>
                <w:szCs w:val="26"/>
              </w:rPr>
              <w:t>6.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94"/>
                <w:sz w:val="26"/>
                <w:szCs w:val="26"/>
              </w:rPr>
              <w:t>Комплект мебел</w:t>
            </w:r>
            <w:r w:rsidRPr="00587F1E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w w:val="86"/>
                <w:sz w:val="26"/>
                <w:szCs w:val="26"/>
              </w:rPr>
              <w:t xml:space="preserve">Пуфы (6-10 штук), мебель </w:t>
            </w:r>
            <w:r w:rsidRPr="00587F1E">
              <w:rPr>
                <w:rFonts w:ascii="Times New Roman" w:eastAsia="Times New Roman" w:hAnsi="Times New Roman" w:cs="Times New Roman"/>
                <w:w w:val="86"/>
                <w:sz w:val="26"/>
                <w:szCs w:val="26"/>
              </w:rPr>
              <w:t>для проектной зоны, мебель для шахматной зон</w:t>
            </w:r>
            <w:r w:rsidRPr="00587F1E">
              <w:rPr>
                <w:rFonts w:ascii="Times New Roman" w:eastAsia="Times New Roman" w:hAnsi="Times New Roman" w:cs="Times New Roman"/>
                <w:spacing w:val="45"/>
                <w:w w:val="86"/>
                <w:sz w:val="26"/>
                <w:szCs w:val="26"/>
              </w:rPr>
              <w:t>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>комплек</w:t>
            </w:r>
            <w:r w:rsidRPr="00587F1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hideMark/>
          </w:tcPr>
          <w:p w:rsidR="00437D2B" w:rsidRDefault="009E7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37D2B" w:rsidRDefault="00437D2B">
      <w:pPr>
        <w:rPr>
          <w:rFonts w:ascii="Times New Roman" w:hAnsi="Times New Roman" w:cs="Times New Roman"/>
          <w:sz w:val="24"/>
          <w:szCs w:val="24"/>
        </w:rPr>
      </w:pPr>
    </w:p>
    <w:p w:rsidR="00437D2B" w:rsidRDefault="009E72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437D2B" w:rsidRDefault="009E72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437D2B" w:rsidRDefault="00437D2B">
      <w:pPr>
        <w:rPr>
          <w:rFonts w:ascii="Times New Roman" w:hAnsi="Times New Roman" w:cs="Times New Roman"/>
          <w:b/>
          <w:sz w:val="28"/>
          <w:szCs w:val="28"/>
        </w:rPr>
      </w:pPr>
    </w:p>
    <w:p w:rsidR="00437D2B" w:rsidRDefault="00437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D2B" w:rsidRDefault="00437D2B">
      <w:pPr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rPr>
          <w:rFonts w:ascii="Times New Roman" w:hAnsi="Times New Roman" w:cs="Times New Roman"/>
          <w:sz w:val="28"/>
          <w:szCs w:val="28"/>
        </w:rPr>
        <w:sectPr w:rsidR="00437D2B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D2B" w:rsidRDefault="00437D2B">
      <w:pPr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437D2B" w:rsidRDefault="009E72F0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437D2B" w:rsidRDefault="00437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D2B" w:rsidRDefault="00437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437D2B" w:rsidRDefault="009E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437D2B" w:rsidRDefault="009E7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437D2B" w:rsidRDefault="00437D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437D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9"/>
                <w:sz w:val="24"/>
                <w:szCs w:val="24"/>
                <w:lang w:eastAsia="en-US"/>
              </w:rPr>
              <w:t>№ п/</w:t>
            </w:r>
            <w:r w:rsidRPr="00587F1E">
              <w:rPr>
                <w:rFonts w:ascii="Times New Roman" w:hAnsi="Times New Roman" w:cs="Times New Roman"/>
                <w:spacing w:val="3"/>
                <w:w w:val="49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6"/>
                <w:sz w:val="24"/>
                <w:szCs w:val="24"/>
                <w:lang w:eastAsia="en-US"/>
              </w:rPr>
              <w:t>Наименование мероприятия (-й</w:t>
            </w:r>
            <w:r w:rsidRPr="00587F1E">
              <w:rPr>
                <w:rFonts w:ascii="Times New Roman" w:hAnsi="Times New Roman" w:cs="Times New Roman"/>
                <w:spacing w:val="11"/>
                <w:w w:val="6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296"/>
                <w:sz w:val="24"/>
                <w:szCs w:val="24"/>
                <w:lang w:eastAsia="en-US"/>
              </w:rPr>
              <w:t>СМИ</w:t>
            </w:r>
            <w:r w:rsidRPr="00587F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6"/>
                <w:sz w:val="24"/>
                <w:szCs w:val="24"/>
                <w:lang w:eastAsia="en-US"/>
              </w:rPr>
              <w:t>Срок исполнени</w:t>
            </w:r>
            <w:r w:rsidRPr="00587F1E">
              <w:rPr>
                <w:rFonts w:ascii="Times New Roman" w:hAnsi="Times New Roman" w:cs="Times New Roman"/>
                <w:spacing w:val="11"/>
                <w:w w:val="66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Смысловая нагрузк</w:t>
            </w:r>
            <w:r w:rsidRPr="00587F1E">
              <w:rPr>
                <w:rFonts w:ascii="Times New Roman" w:hAnsi="Times New Roman" w:cs="Times New Roman"/>
                <w:spacing w:val="18"/>
                <w:w w:val="9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223"/>
                <w:sz w:val="24"/>
                <w:szCs w:val="24"/>
                <w:lang w:eastAsia="en-US"/>
              </w:rPr>
              <w:t>Форм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</w:p>
          <w:p w:rsidR="00437D2B" w:rsidRDefault="009E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1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9"/>
                <w:sz w:val="24"/>
                <w:szCs w:val="24"/>
                <w:lang w:eastAsia="en-US"/>
              </w:rPr>
              <w:t>Информация о начале реализации проекта.</w:t>
            </w:r>
            <w:r w:rsidRPr="00587F1E">
              <w:rPr>
                <w:rFonts w:ascii="Times New Roman" w:hAnsi="Times New Roman" w:cs="Times New Roman"/>
                <w:spacing w:val="11"/>
                <w:w w:val="49"/>
                <w:sz w:val="24"/>
                <w:szCs w:val="24"/>
                <w:lang w:eastAsia="en-US"/>
              </w:rPr>
              <w:t xml:space="preserve"> 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рабочей группы органа исполнительной власти субъекта РФ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213"/>
                <w:sz w:val="24"/>
                <w:szCs w:val="24"/>
                <w:lang w:eastAsia="en-US"/>
              </w:rPr>
              <w:t>Мар</w:t>
            </w:r>
            <w:r w:rsidRPr="00587F1E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</w:t>
            </w: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 xml:space="preserve"> «Современная школа»национального проекта «Образование» в субъекте РФ по созданию Центров образования цифрового и гуманитарного профилей «Точка роста</w:t>
            </w:r>
            <w:r w:rsidRPr="00587F1E">
              <w:rPr>
                <w:rFonts w:ascii="Times New Roman" w:hAnsi="Times New Roman" w:cs="Times New Roman"/>
                <w:spacing w:val="-2147"/>
                <w:w w:val="15"/>
                <w:sz w:val="24"/>
                <w:szCs w:val="24"/>
              </w:rPr>
              <w:t>»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Сетевые СМИ и 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 xml:space="preserve">Новости, </w:t>
            </w: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>анонсы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2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20"/>
                <w:sz w:val="24"/>
                <w:szCs w:val="24"/>
                <w:lang w:eastAsia="en-US"/>
              </w:rPr>
              <w:t>Презентация проекта и концепции Центрадля различных аудиторий (обучающиеся, педагоги, родители</w:t>
            </w:r>
            <w:r w:rsidRPr="00587F1E">
              <w:rPr>
                <w:rFonts w:ascii="Times New Roman" w:hAnsi="Times New Roman" w:cs="Times New Roman"/>
                <w:spacing w:val="55"/>
                <w:w w:val="20"/>
                <w:sz w:val="24"/>
                <w:szCs w:val="24"/>
                <w:lang w:eastAsia="en-US"/>
              </w:rPr>
              <w:t>)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Апрель - Ма</w:t>
            </w:r>
            <w:r w:rsidRPr="00587F1E">
              <w:rPr>
                <w:rFonts w:ascii="Times New Roman" w:hAnsi="Times New Roman" w:cs="Times New Roman"/>
                <w:spacing w:val="6"/>
                <w:w w:val="84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6"/>
                <w:sz w:val="24"/>
                <w:szCs w:val="24"/>
                <w:lang w:eastAsia="en-US"/>
              </w:rPr>
              <w:t>Подготовленные материалы</w:t>
            </w:r>
            <w:r w:rsidRPr="00587F1E">
              <w:rPr>
                <w:rFonts w:ascii="Times New Roman" w:hAnsi="Times New Roman" w:cs="Times New Roman"/>
                <w:spacing w:val="7"/>
                <w:w w:val="6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</w:t>
            </w: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 xml:space="preserve">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Сетевые СМИ и 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3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18"/>
                <w:sz w:val="24"/>
                <w:szCs w:val="24"/>
                <w:lang w:eastAsia="en-US"/>
              </w:rPr>
              <w:t>Мероприятия по повышению квалификации педагогов Центров  с привлечением федеральных экспертов и тьюторо</w:t>
            </w:r>
            <w:r w:rsidRPr="00587F1E">
              <w:rPr>
                <w:rFonts w:ascii="Times New Roman" w:hAnsi="Times New Roman" w:cs="Times New Roman"/>
                <w:spacing w:val="46"/>
                <w:w w:val="18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 xml:space="preserve">Сетевые СМИ и </w:t>
            </w: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5"/>
                <w:sz w:val="24"/>
                <w:szCs w:val="24"/>
                <w:lang w:eastAsia="en-US"/>
              </w:rPr>
              <w:t>Март-ноябрь</w:t>
            </w:r>
            <w:r w:rsidRPr="00587F1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образовательных организаци</w:t>
            </w:r>
            <w:r w:rsidRPr="00587F1E">
              <w:rPr>
                <w:rFonts w:ascii="Times New Roman" w:hAnsi="Times New Roman" w:cs="Times New Roman"/>
                <w:spacing w:val="-1395"/>
                <w:w w:val="15"/>
                <w:sz w:val="24"/>
                <w:szCs w:val="24"/>
              </w:rPr>
              <w:t>й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4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Начало ремонта /</w:t>
            </w:r>
            <w:r w:rsidRPr="00587F1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/</w:t>
            </w: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Сетевые СМИ и 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 xml:space="preserve">Публикация адресов площадок, Центров, фото-фиксация </w:t>
            </w: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первоначального состояния помещений для последующего сравнения, публикация на сайтах поставщиков (партнеров) информации о присоединении к проект</w:t>
            </w:r>
            <w:r w:rsidRPr="00587F1E">
              <w:rPr>
                <w:rFonts w:ascii="Times New Roman" w:hAnsi="Times New Roman" w:cs="Times New Roman"/>
                <w:spacing w:val="-1394"/>
                <w:w w:val="15"/>
                <w:sz w:val="24"/>
                <w:szCs w:val="24"/>
              </w:rPr>
              <w:t>у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19"/>
                <w:sz w:val="24"/>
                <w:szCs w:val="24"/>
                <w:lang w:eastAsia="en-US"/>
              </w:rPr>
              <w:t>Новост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5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3"/>
                <w:sz w:val="24"/>
                <w:szCs w:val="24"/>
              </w:rPr>
              <w:t>Старт набора детей / запуск рекламной кампани</w:t>
            </w:r>
            <w:r w:rsidRPr="00587F1E">
              <w:rPr>
                <w:rFonts w:ascii="Times New Roman" w:hAnsi="Times New Roman" w:cs="Times New Roman"/>
                <w:spacing w:val="20"/>
                <w:w w:val="43"/>
                <w:sz w:val="24"/>
                <w:szCs w:val="24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32"/>
                <w:sz w:val="24"/>
                <w:szCs w:val="24"/>
                <w:lang w:eastAsia="en-US"/>
              </w:rPr>
              <w:t>Сентябр</w:t>
            </w:r>
            <w:r w:rsidRPr="00587F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Онлайн реклама на 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</w:t>
            </w:r>
            <w:r w:rsidRPr="00587F1E">
              <w:rPr>
                <w:rFonts w:ascii="Times New Roman" w:hAnsi="Times New Roman" w:cs="Times New Roman"/>
                <w:spacing w:val="-976"/>
                <w:w w:val="15"/>
                <w:sz w:val="24"/>
                <w:szCs w:val="24"/>
              </w:rPr>
              <w:t>.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Организуется  горячая линия (телефон, интернет)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набора детей 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rPr>
          <w:trHeight w:val="28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Сетевые СМИ и 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8"/>
                <w:sz w:val="24"/>
                <w:szCs w:val="24"/>
                <w:lang w:eastAsia="en-US"/>
              </w:rPr>
              <w:t>Новости, анонсы</w:t>
            </w:r>
            <w:r w:rsidRPr="00587F1E">
              <w:rPr>
                <w:rFonts w:ascii="Times New Roman" w:hAnsi="Times New Roman" w:cs="Times New Roman"/>
                <w:spacing w:val="1"/>
                <w:w w:val="88"/>
                <w:sz w:val="24"/>
                <w:szCs w:val="24"/>
                <w:lang w:eastAsia="en-US"/>
              </w:rPr>
              <w:t>,</w:t>
            </w: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6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30"/>
                <w:sz w:val="24"/>
                <w:szCs w:val="24"/>
                <w:lang w:eastAsia="en-US"/>
              </w:rPr>
              <w:t>Размещение баннера с информацией о наборе обучающихся в Центры</w:t>
            </w:r>
            <w:r w:rsidRPr="00587F1E">
              <w:rPr>
                <w:rFonts w:ascii="Times New Roman" w:hAnsi="Times New Roman" w:cs="Times New Roman"/>
                <w:spacing w:val="20"/>
                <w:w w:val="3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 xml:space="preserve">Сетевые СМИ и </w:t>
            </w: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32"/>
                <w:sz w:val="24"/>
                <w:szCs w:val="24"/>
                <w:lang w:eastAsia="en-US"/>
              </w:rPr>
              <w:t>Сентябр</w:t>
            </w:r>
            <w:r w:rsidRPr="00587F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7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26"/>
                <w:sz w:val="24"/>
                <w:szCs w:val="24"/>
                <w:lang w:eastAsia="en-US"/>
              </w:rPr>
              <w:t>Проведение ремонтных работ помещений Центров  в соответствии с брендбуко</w:t>
            </w:r>
            <w:r w:rsidRPr="00587F1E">
              <w:rPr>
                <w:rFonts w:ascii="Times New Roman" w:hAnsi="Times New Roman" w:cs="Times New Roman"/>
                <w:spacing w:val="32"/>
                <w:w w:val="26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1"/>
                <w:sz w:val="24"/>
                <w:szCs w:val="24"/>
                <w:lang w:eastAsia="en-US"/>
              </w:rPr>
              <w:t>Июнь-Август</w:t>
            </w:r>
            <w:r w:rsidRPr="00587F1E">
              <w:rPr>
                <w:rFonts w:ascii="Times New Roman" w:hAnsi="Times New Roman" w:cs="Times New Roman"/>
                <w:spacing w:val="14"/>
                <w:w w:val="8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8"/>
                <w:sz w:val="24"/>
                <w:szCs w:val="24"/>
              </w:rPr>
              <w:t xml:space="preserve">Муниципалитеты и администрации районов публикуют </w:t>
            </w:r>
            <w:r w:rsidRPr="00587F1E">
              <w:rPr>
                <w:rFonts w:ascii="Times New Roman" w:hAnsi="Times New Roman" w:cs="Times New Roman"/>
                <w:w w:val="18"/>
                <w:sz w:val="24"/>
                <w:szCs w:val="24"/>
              </w:rPr>
              <w:t>информацию о статусе ремонтных и иных рабо</w:t>
            </w:r>
            <w:r w:rsidRPr="00587F1E">
              <w:rPr>
                <w:rFonts w:ascii="Times New Roman" w:hAnsi="Times New Roman" w:cs="Times New Roman"/>
                <w:spacing w:val="24"/>
                <w:w w:val="18"/>
                <w:sz w:val="24"/>
                <w:szCs w:val="24"/>
              </w:rPr>
              <w:t>т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8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26"/>
                <w:sz w:val="24"/>
                <w:szCs w:val="24"/>
              </w:rPr>
              <w:t xml:space="preserve">Окончание ремонта помещений / установка и настройка </w:t>
            </w:r>
            <w:r w:rsidRPr="00587F1E">
              <w:rPr>
                <w:rFonts w:ascii="Times New Roman" w:hAnsi="Times New Roman" w:cs="Times New Roman"/>
                <w:w w:val="26"/>
                <w:sz w:val="24"/>
                <w:szCs w:val="24"/>
              </w:rPr>
              <w:t>оборудования / приемк</w:t>
            </w:r>
            <w:r w:rsidRPr="00587F1E">
              <w:rPr>
                <w:rFonts w:ascii="Times New Roman" w:hAnsi="Times New Roman" w:cs="Times New Roman"/>
                <w:spacing w:val="41"/>
                <w:w w:val="26"/>
                <w:sz w:val="24"/>
                <w:szCs w:val="24"/>
              </w:rPr>
              <w:t>а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5"/>
                <w:sz w:val="24"/>
                <w:szCs w:val="24"/>
                <w:lang w:eastAsia="en-US"/>
              </w:rPr>
              <w:t>Август -Сентябр</w:t>
            </w:r>
            <w:r w:rsidRPr="00587F1E">
              <w:rPr>
                <w:rFonts w:ascii="Times New Roman" w:hAnsi="Times New Roman" w:cs="Times New Roman"/>
                <w:spacing w:val="5"/>
                <w:w w:val="65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</w:t>
            </w: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 xml:space="preserve"> своего оборудования, для приглашенных СМИ делают пресс-подход, все участники дают подробные комментари</w:t>
            </w:r>
            <w:r w:rsidRPr="00587F1E">
              <w:rPr>
                <w:rFonts w:ascii="Times New Roman" w:hAnsi="Times New Roman" w:cs="Times New Roman"/>
                <w:spacing w:val="-2770"/>
                <w:w w:val="15"/>
                <w:sz w:val="24"/>
                <w:szCs w:val="24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1"/>
                <w:sz w:val="24"/>
                <w:szCs w:val="24"/>
                <w:lang w:eastAsia="en-US"/>
              </w:rPr>
              <w:t>Новости, фоторепортаж</w:t>
            </w:r>
            <w:r w:rsidRPr="00587F1E">
              <w:rPr>
                <w:rFonts w:ascii="Times New Roman" w:hAnsi="Times New Roman" w:cs="Times New Roman"/>
                <w:spacing w:val="5"/>
                <w:w w:val="61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23"/>
                <w:sz w:val="24"/>
                <w:szCs w:val="24"/>
                <w:lang w:eastAsia="en-US"/>
              </w:rPr>
              <w:t>9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Центров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организациях 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32"/>
                <w:sz w:val="24"/>
                <w:szCs w:val="24"/>
                <w:lang w:eastAsia="en-US"/>
              </w:rPr>
              <w:t>Сентябр</w:t>
            </w:r>
            <w:r w:rsidRPr="00587F1E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Глава региона и его заместители, главы муниципальных образований посещают образовательные организации, участвуют в торжественных открытиях Центро</w:t>
            </w:r>
            <w:r w:rsidRPr="00587F1E">
              <w:rPr>
                <w:rFonts w:ascii="Times New Roman" w:hAnsi="Times New Roman" w:cs="Times New Roman"/>
                <w:spacing w:val="-514"/>
                <w:w w:val="15"/>
                <w:sz w:val="24"/>
                <w:szCs w:val="24"/>
              </w:rPr>
              <w:t>в</w:t>
            </w:r>
          </w:p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Делаются фотографии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видео для дальнейшего использования в работе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19"/>
                <w:sz w:val="24"/>
                <w:szCs w:val="24"/>
                <w:lang w:eastAsia="en-US"/>
              </w:rPr>
              <w:t>Новост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Сетевые СМИ и 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437D2B">
        <w:tc>
          <w:tcPr>
            <w:tcW w:w="540" w:type="dxa"/>
            <w:vMerge w:val="restart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27"/>
                <w:sz w:val="24"/>
                <w:szCs w:val="24"/>
                <w:lang w:eastAsia="en-US"/>
              </w:rPr>
              <w:t>Поддержание интереса к Центрам и общее информационное сопровождени</w:t>
            </w:r>
            <w:r w:rsidRPr="00587F1E">
              <w:rPr>
                <w:rFonts w:ascii="Times New Roman" w:hAnsi="Times New Roman" w:cs="Times New Roman"/>
                <w:spacing w:val="78"/>
                <w:w w:val="27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731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69"/>
                <w:sz w:val="24"/>
                <w:szCs w:val="24"/>
                <w:lang w:eastAsia="en-US"/>
              </w:rPr>
              <w:t>Телевидение и ради</w:t>
            </w:r>
            <w:r w:rsidRPr="00587F1E">
              <w:rPr>
                <w:rFonts w:ascii="Times New Roman" w:hAnsi="Times New Roman" w:cs="Times New Roman"/>
                <w:spacing w:val="6"/>
                <w:w w:val="69"/>
                <w:sz w:val="24"/>
                <w:szCs w:val="24"/>
                <w:lang w:eastAsia="en-US"/>
              </w:rPr>
              <w:t>о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70"/>
                <w:sz w:val="24"/>
                <w:szCs w:val="24"/>
                <w:lang w:eastAsia="en-US"/>
              </w:rPr>
              <w:t>Ноябрь-Декабр</w:t>
            </w:r>
            <w:r w:rsidRPr="00587F1E">
              <w:rPr>
                <w:rFonts w:ascii="Times New Roman" w:hAnsi="Times New Roman" w:cs="Times New Roman"/>
                <w:spacing w:val="10"/>
                <w:w w:val="7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w w:val="15"/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</w:t>
            </w:r>
            <w:r w:rsidRPr="00587F1E">
              <w:rPr>
                <w:rFonts w:ascii="Times New Roman" w:hAnsi="Times New Roman" w:cs="Times New Roman"/>
                <w:spacing w:val="-1416"/>
                <w:w w:val="15"/>
                <w:sz w:val="24"/>
                <w:szCs w:val="24"/>
              </w:rPr>
              <w:t>е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spacing w:val="119"/>
                <w:sz w:val="24"/>
                <w:szCs w:val="24"/>
                <w:lang w:eastAsia="en-US"/>
              </w:rPr>
              <w:t>Новост</w:t>
            </w:r>
            <w:r w:rsidRPr="00587F1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2"/>
                <w:sz w:val="24"/>
                <w:szCs w:val="24"/>
                <w:lang w:eastAsia="en-US"/>
              </w:rPr>
              <w:t>Печатные СМ</w:t>
            </w:r>
            <w:r w:rsidRPr="00587F1E">
              <w:rPr>
                <w:rFonts w:ascii="Times New Roman" w:hAnsi="Times New Roman" w:cs="Times New Roman"/>
                <w:spacing w:val="9"/>
                <w:w w:val="92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0"/>
                <w:sz w:val="24"/>
                <w:szCs w:val="24"/>
                <w:lang w:eastAsia="en-US"/>
              </w:rPr>
              <w:t>Новости, интервь</w:t>
            </w:r>
            <w:r w:rsidRPr="00587F1E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eastAsia="en-US"/>
              </w:rPr>
              <w:t>ю</w:t>
            </w:r>
          </w:p>
        </w:tc>
      </w:tr>
      <w:tr w:rsidR="00437D2B">
        <w:tc>
          <w:tcPr>
            <w:tcW w:w="540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41"/>
                <w:sz w:val="24"/>
                <w:szCs w:val="24"/>
                <w:lang w:eastAsia="en-US"/>
              </w:rPr>
              <w:t>Сетевые СМИ и Интернет-ресурс</w:t>
            </w:r>
            <w:r w:rsidRPr="00587F1E">
              <w:rPr>
                <w:rFonts w:ascii="Times New Roman" w:hAnsi="Times New Roman" w:cs="Times New Roman"/>
                <w:spacing w:val="18"/>
                <w:w w:val="41"/>
                <w:sz w:val="24"/>
                <w:szCs w:val="24"/>
                <w:lang w:eastAsia="en-US"/>
              </w:rPr>
              <w:t>ы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Статьи, новост</w:t>
            </w:r>
            <w:r w:rsidRPr="00587F1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eastAsia="en-US"/>
              </w:rPr>
              <w:t>и</w:t>
            </w:r>
          </w:p>
        </w:tc>
      </w:tr>
      <w:tr w:rsidR="00437D2B">
        <w:tc>
          <w:tcPr>
            <w:tcW w:w="540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84"/>
                <w:sz w:val="24"/>
                <w:szCs w:val="24"/>
                <w:lang w:eastAsia="en-US"/>
              </w:rPr>
              <w:t>Социальные сет</w:t>
            </w:r>
            <w:r w:rsidRPr="00587F1E">
              <w:rPr>
                <w:rFonts w:ascii="Times New Roman" w:hAnsi="Times New Roman" w:cs="Times New Roman"/>
                <w:spacing w:val="4"/>
                <w:w w:val="84"/>
                <w:sz w:val="24"/>
                <w:szCs w:val="24"/>
                <w:lang w:eastAsia="en-US"/>
              </w:rPr>
              <w:t>и</w:t>
            </w:r>
          </w:p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FitText/>
            <w:hideMark/>
          </w:tcPr>
          <w:p w:rsidR="00437D2B" w:rsidRDefault="00437D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FitText/>
            <w:hideMark/>
          </w:tcPr>
          <w:p w:rsidR="00437D2B" w:rsidRDefault="009E7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1E">
              <w:rPr>
                <w:rFonts w:ascii="Times New Roman" w:hAnsi="Times New Roman" w:cs="Times New Roman"/>
                <w:w w:val="91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437D2B" w:rsidRDefault="00437D2B">
      <w:pPr>
        <w:rPr>
          <w:rFonts w:ascii="Times New Roman" w:hAnsi="Times New Roman" w:cs="Times New Roman"/>
          <w:sz w:val="24"/>
          <w:szCs w:val="24"/>
        </w:rPr>
      </w:pPr>
    </w:p>
    <w:p w:rsidR="00437D2B" w:rsidRDefault="00437D2B">
      <w:pPr>
        <w:rPr>
          <w:rFonts w:ascii="Times New Roman" w:hAnsi="Times New Roman" w:cs="Times New Roman"/>
          <w:sz w:val="24"/>
          <w:szCs w:val="24"/>
        </w:rPr>
      </w:pPr>
    </w:p>
    <w:p w:rsidR="00437D2B" w:rsidRDefault="00437D2B">
      <w:pPr>
        <w:rPr>
          <w:rFonts w:ascii="Times New Roman" w:hAnsi="Times New Roman" w:cs="Times New Roman"/>
          <w:sz w:val="24"/>
          <w:szCs w:val="24"/>
        </w:rPr>
      </w:pPr>
    </w:p>
    <w:p w:rsidR="00437D2B" w:rsidRDefault="00437D2B">
      <w:pPr>
        <w:rPr>
          <w:rFonts w:ascii="Times New Roman" w:hAnsi="Times New Roman" w:cs="Times New Roman"/>
          <w:sz w:val="24"/>
          <w:szCs w:val="24"/>
          <w:lang w:val="en-US"/>
        </w:rPr>
        <w:sectPr w:rsidR="00437D2B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437D2B" w:rsidRDefault="00437D2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37D2B" w:rsidRDefault="009E72F0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созданию мест для реализации основных и дополнительных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437D2B" w:rsidRDefault="00437D2B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37D2B" w:rsidRDefault="009E72F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037"/>
        <w:gridCol w:w="1767"/>
        <w:gridCol w:w="993"/>
        <w:gridCol w:w="880"/>
        <w:gridCol w:w="702"/>
      </w:tblGrid>
      <w:tr w:rsidR="00437D2B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t>№</w:t>
            </w:r>
          </w:p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rStyle w:val="212pt"/>
                <w:spacing w:val="12"/>
                <w:sz w:val="28"/>
                <w:szCs w:val="28"/>
              </w:rPr>
              <w:t xml:space="preserve">Наименование </w:t>
            </w:r>
            <w:r w:rsidRPr="00587F1E">
              <w:rPr>
                <w:rStyle w:val="212pt"/>
                <w:spacing w:val="12"/>
                <w:sz w:val="28"/>
                <w:szCs w:val="28"/>
              </w:rPr>
              <w:t>индикатора/показател</w:t>
            </w:r>
            <w:r w:rsidRPr="00587F1E">
              <w:rPr>
                <w:rStyle w:val="212pt"/>
                <w:spacing w:val="25"/>
                <w:sz w:val="28"/>
                <w:szCs w:val="28"/>
              </w:rPr>
              <w:t>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587F1E">
              <w:rPr>
                <w:rStyle w:val="212pt"/>
                <w:w w:val="43"/>
                <w:sz w:val="28"/>
                <w:szCs w:val="28"/>
              </w:rPr>
              <w:t>Минимальное значение, начиная</w:t>
            </w:r>
            <w:r w:rsidRPr="00587F1E">
              <w:rPr>
                <w:rStyle w:val="212pt"/>
                <w:spacing w:val="6"/>
                <w:w w:val="43"/>
                <w:sz w:val="28"/>
                <w:szCs w:val="28"/>
              </w:rPr>
              <w:t xml:space="preserve"> </w:t>
            </w:r>
          </w:p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rStyle w:val="212pt"/>
                <w:w w:val="49"/>
                <w:sz w:val="28"/>
                <w:szCs w:val="28"/>
              </w:rPr>
              <w:t>Значение субъекта Российской Федераци</w:t>
            </w:r>
            <w:r w:rsidRPr="00587F1E">
              <w:rPr>
                <w:rStyle w:val="212pt"/>
                <w:spacing w:val="41"/>
                <w:w w:val="49"/>
                <w:sz w:val="28"/>
                <w:szCs w:val="28"/>
              </w:rPr>
              <w:t>и</w:t>
            </w:r>
          </w:p>
        </w:tc>
      </w:tr>
      <w:tr w:rsidR="00437D2B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FitText/>
            <w:vAlign w:val="center"/>
            <w:hideMark/>
          </w:tcPr>
          <w:p w:rsidR="00437D2B" w:rsidRDefault="00437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rStyle w:val="212pt"/>
                <w:spacing w:val="130"/>
                <w:sz w:val="28"/>
                <w:szCs w:val="28"/>
              </w:rPr>
              <w:t>201</w:t>
            </w:r>
            <w:r w:rsidRPr="00587F1E">
              <w:rPr>
                <w:rStyle w:val="212pt"/>
                <w:spacing w:val="3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rStyle w:val="212pt"/>
                <w:spacing w:val="93"/>
                <w:sz w:val="28"/>
                <w:szCs w:val="28"/>
              </w:rPr>
              <w:t>202</w:t>
            </w:r>
            <w:r w:rsidRPr="00587F1E">
              <w:rPr>
                <w:rStyle w:val="212pt"/>
                <w:spacing w:val="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rStyle w:val="212pt"/>
                <w:spacing w:val="33"/>
                <w:sz w:val="28"/>
                <w:szCs w:val="28"/>
              </w:rPr>
              <w:t>202</w:t>
            </w:r>
            <w:r w:rsidRPr="00587F1E">
              <w:rPr>
                <w:rStyle w:val="212pt"/>
                <w:spacing w:val="4"/>
                <w:sz w:val="28"/>
                <w:szCs w:val="28"/>
              </w:rPr>
              <w:t>1</w:t>
            </w:r>
          </w:p>
        </w:tc>
      </w:tr>
      <w:tr w:rsidR="00437D2B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42"/>
              </w:rPr>
              <w:t>Численность детей, обучающихся по предметной области «Технология» на базе Центра (человек</w:t>
            </w:r>
            <w:r w:rsidRPr="00587F1E">
              <w:rPr>
                <w:spacing w:val="86"/>
                <w:w w:val="42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∑X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27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Центров(человек</w:t>
            </w:r>
            <w:r w:rsidRPr="00587F1E">
              <w:rPr>
                <w:spacing w:val="102"/>
                <w:w w:val="27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∑Y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36"/>
              </w:rPr>
              <w:t xml:space="preserve">Численность детей, обучающихся по предметной области </w:t>
            </w:r>
            <w:r w:rsidRPr="00587F1E">
              <w:rPr>
                <w:rFonts w:eastAsia="Calibri"/>
                <w:color w:val="auto"/>
                <w:w w:val="36"/>
                <w:lang w:eastAsia="en-US"/>
              </w:rPr>
              <w:t>«Математика и информатика»</w:t>
            </w:r>
            <w:r w:rsidRPr="00587F1E">
              <w:rPr>
                <w:w w:val="36"/>
              </w:rPr>
              <w:t xml:space="preserve"> на базе Центров (человек</w:t>
            </w:r>
            <w:r w:rsidRPr="00587F1E">
              <w:rPr>
                <w:spacing w:val="34"/>
                <w:w w:val="36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∑Z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41"/>
              </w:rPr>
              <w:t>Численность детей, охваченных дополнительными общеразвивающими программами на базе Центр</w:t>
            </w:r>
            <w:r w:rsidRPr="00587F1E">
              <w:rPr>
                <w:spacing w:val="28"/>
                <w:w w:val="41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>0,7*</w:t>
            </w:r>
            <w:r>
              <w:rPr>
                <w:lang w:val="en-US"/>
              </w:rPr>
              <w:t xml:space="preserve"> P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43"/>
              </w:rPr>
              <w:t>Численность детей, занимающихся шахматами на постоянной основе, на базе Центров(человек</w:t>
            </w:r>
            <w:r w:rsidRPr="00587F1E">
              <w:rPr>
                <w:spacing w:val="46"/>
                <w:w w:val="43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>20*</w:t>
            </w:r>
            <w:r>
              <w:rPr>
                <w:lang w:val="en-US"/>
              </w:rPr>
              <w:t>I</w:t>
            </w:r>
            <w:r>
              <w:rPr>
                <w:rStyle w:val="af2"/>
                <w:lang w:val="en-US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34"/>
              </w:rPr>
              <w:t xml:space="preserve">Численность человек, ежемесячно </w:t>
            </w:r>
            <w:r w:rsidRPr="00587F1E">
              <w:rPr>
                <w:w w:val="34"/>
              </w:rPr>
              <w:t>использующих инфраструктуру Центров для дистанционного образования (человек</w:t>
            </w:r>
            <w:r w:rsidRPr="00587F1E">
              <w:rPr>
                <w:spacing w:val="131"/>
                <w:w w:val="34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spacing w:val="268"/>
              </w:rPr>
              <w:t>100*</w:t>
            </w:r>
            <w:r w:rsidRPr="00587F1E">
              <w:rPr>
                <w:spacing w:val="2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38"/>
              </w:rPr>
              <w:t>Численность человек, ежемесячно вовлеченных в программу социально-культурных компетенций (человек</w:t>
            </w:r>
            <w:r w:rsidRPr="00587F1E">
              <w:rPr>
                <w:spacing w:val="79"/>
                <w:w w:val="38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spacing w:val="268"/>
              </w:rPr>
              <w:t>100*</w:t>
            </w:r>
            <w:r w:rsidRPr="00587F1E">
              <w:rPr>
                <w:spacing w:val="2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53"/>
              </w:rPr>
              <w:t>Количество проведенных на площадке Центра социокультурных</w:t>
            </w:r>
            <w:r w:rsidRPr="00587F1E">
              <w:rPr>
                <w:w w:val="53"/>
              </w:rPr>
              <w:t xml:space="preserve"> мероприяти</w:t>
            </w:r>
            <w:r w:rsidRPr="00587F1E">
              <w:rPr>
                <w:spacing w:val="9"/>
                <w:w w:val="53"/>
              </w:rPr>
              <w:t>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spacing w:val="676"/>
              </w:rPr>
              <w:t>5*</w:t>
            </w:r>
            <w:r w:rsidRPr="00587F1E">
              <w:rPr>
                <w:spacing w:val="2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63"/>
              </w:rPr>
              <w:t>Повышение квалификации педагогов по предмету «Технология»</w:t>
            </w:r>
            <w:r w:rsidRPr="00587F1E">
              <w:rPr>
                <w:spacing w:val="60"/>
                <w:w w:val="63"/>
              </w:rPr>
              <w:t>,</w:t>
            </w:r>
          </w:p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spacing w:val="653"/>
              </w:rPr>
              <w:t>10</w:t>
            </w:r>
            <w:r w:rsidRPr="00587F1E">
              <w:rPr>
                <w:spacing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2B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pStyle w:val="2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587F1E">
              <w:rPr>
                <w:w w:val="42"/>
              </w:rPr>
              <w:t xml:space="preserve">Повышение квалификации иных сотрудников Центров </w:t>
            </w:r>
            <w:r w:rsidRPr="00587F1E">
              <w:rPr>
                <w:w w:val="42"/>
                <w:highlight w:val="lightGray"/>
              </w:rPr>
              <w:t>«Точкароста"роста»</w:t>
            </w:r>
            <w:r w:rsidRPr="00587F1E">
              <w:rPr>
                <w:w w:val="42"/>
              </w:rPr>
              <w:t>ежегодно (процентов</w:t>
            </w:r>
            <w:r w:rsidRPr="00587F1E">
              <w:rPr>
                <w:spacing w:val="95"/>
                <w:w w:val="42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  <w:hideMark/>
          </w:tcPr>
          <w:p w:rsidR="00437D2B" w:rsidRDefault="009E72F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587F1E">
              <w:rPr>
                <w:spacing w:val="653"/>
              </w:rPr>
              <w:t>10</w:t>
            </w:r>
            <w:r w:rsidRPr="00587F1E">
              <w:rPr>
                <w:spacing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437D2B" w:rsidRDefault="00437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2B" w:rsidRDefault="00437D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437D2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37D2B" w:rsidRDefault="00437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Приложение № 5</w:t>
      </w:r>
    </w:p>
    <w:p w:rsidR="00437D2B" w:rsidRDefault="009E72F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к методическим</w:t>
      </w:r>
      <w:r>
        <w:rPr>
          <w:rFonts w:cs="Times New Roman"/>
          <w:b w:val="0"/>
          <w:sz w:val="28"/>
          <w:szCs w:val="28"/>
        </w:rPr>
        <w:t xml:space="preserve">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437D2B" w:rsidRDefault="00437D2B">
      <w:pPr>
        <w:spacing w:line="240" w:lineRule="auto"/>
        <w:rPr>
          <w:rFonts w:ascii="Times New Roman" w:hAnsi="Times New Roman" w:cs="Times New Roman"/>
          <w:b/>
        </w:rPr>
      </w:pPr>
    </w:p>
    <w:p w:rsidR="00437D2B" w:rsidRDefault="009E72F0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Примерное Положение </w:t>
      </w:r>
      <w:r>
        <w:rPr>
          <w:rFonts w:cs="Times New Roman"/>
          <w:sz w:val="28"/>
          <w:szCs w:val="28"/>
        </w:rPr>
        <w:t xml:space="preserve">о Центреобразования </w:t>
      </w:r>
      <w:r>
        <w:rPr>
          <w:rFonts w:cs="Times New Roman"/>
          <w:sz w:val="28"/>
          <w:szCs w:val="28"/>
        </w:rPr>
        <w:br/>
        <w:t>цифрового и гуманитарного профилей«Точка роста»</w:t>
      </w:r>
    </w:p>
    <w:p w:rsidR="00437D2B" w:rsidRDefault="009E72F0">
      <w:pPr>
        <w:pStyle w:val="1"/>
        <w:jc w:val="both"/>
        <w:rPr>
          <w:rFonts w:cs="Times New Roman"/>
          <w:sz w:val="28"/>
          <w:szCs w:val="28"/>
        </w:rPr>
      </w:pPr>
      <w:bookmarkStart w:id="3" w:name="sub_1000"/>
      <w:r>
        <w:rPr>
          <w:rFonts w:cs="Times New Roman"/>
          <w:sz w:val="28"/>
          <w:szCs w:val="28"/>
        </w:rPr>
        <w:t>1. Общие положения</w:t>
      </w:r>
      <w:bookmarkEnd w:id="3"/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 программ цифрового, естественнонаучного и гуманитарного профилей.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образовательной организации____________ (далее  — Учреждение) и не является отдельным юридическим лицом.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 w:cs="Times New Roman"/>
          <w:sz w:val="28"/>
          <w:szCs w:val="28"/>
        </w:rPr>
        <w:t>1.3. В своей де</w:t>
      </w:r>
      <w:r>
        <w:rPr>
          <w:rFonts w:ascii="Times New Roman" w:hAnsi="Times New Roman" w:cs="Times New Roman"/>
          <w:sz w:val="28"/>
          <w:szCs w:val="28"/>
        </w:rPr>
        <w:t>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</w:t>
      </w:r>
      <w:r>
        <w:rPr>
          <w:rFonts w:ascii="Times New Roman" w:hAnsi="Times New Roman" w:cs="Times New Roman"/>
          <w:sz w:val="28"/>
          <w:szCs w:val="28"/>
        </w:rPr>
        <w:t>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7"/>
    </w:p>
    <w:p w:rsidR="00437D2B" w:rsidRDefault="009E72F0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8" w:name="sub_200"/>
      <w:r>
        <w:rPr>
          <w:rFonts w:cs="Times New Roman"/>
          <w:sz w:val="28"/>
          <w:szCs w:val="28"/>
        </w:rPr>
        <w:t>2. Цели, задачи, функции деятельности Центра</w:t>
      </w:r>
      <w:bookmarkEnd w:id="8"/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>
        <w:rPr>
          <w:rFonts w:ascii="Times New Roman" w:hAnsi="Times New Roman" w:cs="Times New Roman"/>
          <w:sz w:val="28"/>
          <w:szCs w:val="28"/>
        </w:rPr>
        <w:t>2.1. Основным</w:t>
      </w:r>
      <w:r>
        <w:rPr>
          <w:rFonts w:ascii="Times New Roman" w:hAnsi="Times New Roman" w:cs="Times New Roman"/>
          <w:sz w:val="28"/>
          <w:szCs w:val="28"/>
        </w:rPr>
        <w:t>и целями Центра являются: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437D2B" w:rsidRDefault="009E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</w:t>
      </w:r>
      <w:r>
        <w:rPr>
          <w:rFonts w:ascii="Times New Roman" w:hAnsi="Times New Roman" w:cs="Times New Roman"/>
          <w:sz w:val="28"/>
          <w:szCs w:val="28"/>
        </w:rPr>
        <w:t xml:space="preserve">ская культура </w:t>
      </w:r>
      <w:r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со</w:t>
      </w:r>
      <w:r>
        <w:rPr>
          <w:rFonts w:ascii="Times New Roman" w:hAnsi="Times New Roman" w:cs="Times New Roman"/>
          <w:sz w:val="28"/>
          <w:szCs w:val="28"/>
        </w:rPr>
        <w:t>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формирование </w:t>
      </w:r>
      <w:r>
        <w:rPr>
          <w:rFonts w:ascii="Times New Roman" w:hAnsi="Times New Roman" w:cs="Times New Roman"/>
          <w:sz w:val="28"/>
          <w:szCs w:val="28"/>
        </w:rPr>
        <w:t>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</w:t>
      </w:r>
      <w:r>
        <w:rPr>
          <w:rFonts w:ascii="Times New Roman" w:hAnsi="Times New Roman" w:cs="Times New Roman"/>
          <w:sz w:val="28"/>
          <w:szCs w:val="28"/>
        </w:rPr>
        <w:t>ганизации основного и дополнительного образования с использованием соответствующих современных технологий;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.2.7. информационное сопровождение деятельности Центра, развитие медиаграмотности у обучающихся;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</w:t>
      </w:r>
      <w:r>
        <w:rPr>
          <w:rFonts w:ascii="Times New Roman" w:hAnsi="Times New Roman" w:cs="Times New Roman"/>
          <w:sz w:val="28"/>
          <w:szCs w:val="28"/>
        </w:rPr>
        <w:t>иятиях муниципального, городского, областного/краевого/республиканского и всероссийского уровня;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проектную, исследовательскую деятельность.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</w:t>
      </w:r>
      <w:r>
        <w:rPr>
          <w:rFonts w:ascii="Times New Roman" w:hAnsi="Times New Roman" w:cs="Times New Roman"/>
          <w:sz w:val="28"/>
          <w:szCs w:val="28"/>
        </w:rPr>
        <w:t xml:space="preserve">иков и педагогов Центра, реализующих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</w:t>
      </w:r>
      <w:r>
        <w:rPr>
          <w:rFonts w:ascii="Times New Roman" w:hAnsi="Times New Roman" w:cs="Times New Roman"/>
          <w:sz w:val="28"/>
          <w:szCs w:val="28"/>
        </w:rPr>
        <w:t>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3"/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</w:t>
      </w:r>
      <w:r>
        <w:rPr>
          <w:rFonts w:ascii="Times New Roman" w:hAnsi="Times New Roman" w:cs="Times New Roman"/>
          <w:sz w:val="28"/>
          <w:szCs w:val="28"/>
        </w:rPr>
        <w:t>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</w:t>
      </w:r>
      <w:r>
        <w:rPr>
          <w:rFonts w:ascii="Times New Roman" w:hAnsi="Times New Roman" w:cs="Times New Roman"/>
          <w:sz w:val="28"/>
          <w:szCs w:val="28"/>
        </w:rPr>
        <w:t>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sub_223"/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Центр сотрудничаетс:</w:t>
      </w:r>
    </w:p>
    <w:bookmarkEnd w:id="14"/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437D2B" w:rsidRDefault="009E72F0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5" w:name="sub_300"/>
      <w:r>
        <w:rPr>
          <w:rFonts w:cs="Times New Roman"/>
          <w:sz w:val="28"/>
          <w:szCs w:val="28"/>
        </w:rPr>
        <w:t>3. Порядок управления Центром</w:t>
      </w:r>
      <w:bookmarkEnd w:id="15"/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>
        <w:rPr>
          <w:rFonts w:ascii="Times New Roman" w:hAnsi="Times New Roman" w:cs="Times New Roman"/>
          <w:sz w:val="28"/>
          <w:szCs w:val="28"/>
        </w:rPr>
        <w:t>3.1. Созданиеи ликвидация Центра как структурного подразделения образовательной организации относятся к компетенции учредителя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Директором Учреждения.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Центра может быть назначен один из заместителей директора Учреждени</w:t>
      </w:r>
      <w:r>
        <w:rPr>
          <w:rFonts w:ascii="Times New Roman" w:hAnsi="Times New Roman" w:cs="Times New Roman"/>
          <w:sz w:val="28"/>
          <w:szCs w:val="28"/>
        </w:rPr>
        <w:t>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ставки и оплаты труда рук</w:t>
      </w:r>
      <w:r>
        <w:rPr>
          <w:rFonts w:ascii="Times New Roman" w:hAnsi="Times New Roman" w:cs="Times New Roman"/>
          <w:sz w:val="28"/>
          <w:szCs w:val="28"/>
        </w:rPr>
        <w:t>оводителя Центра определяется директором Учреждения в соответствии и в пределах фонда оплаты труда.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8" w:name="sub_321"/>
      <w:bookmarkEnd w:id="17"/>
      <w:r>
        <w:rPr>
          <w:rFonts w:ascii="Times New Roman" w:hAnsi="Times New Roman" w:cs="Times New Roman"/>
          <w:sz w:val="28"/>
          <w:szCs w:val="28"/>
        </w:rPr>
        <w:t>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End w:id="18"/>
      <w:r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</w:t>
      </w:r>
      <w:r>
        <w:rPr>
          <w:rFonts w:ascii="Times New Roman" w:hAnsi="Times New Roman" w:cs="Times New Roman"/>
          <w:sz w:val="28"/>
          <w:szCs w:val="28"/>
        </w:rPr>
        <w:t>асходов Центра с директором Учреждения;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2" w:name="sub_326"/>
      <w:bookmarkEnd w:id="21"/>
      <w:r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</w:t>
      </w:r>
      <w:r>
        <w:rPr>
          <w:rFonts w:ascii="Times New Roman" w:hAnsi="Times New Roman" w:cs="Times New Roman"/>
          <w:sz w:val="28"/>
          <w:szCs w:val="28"/>
        </w:rPr>
        <w:t>боты Центра;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sub_56"/>
      <w:bookmarkEnd w:id="22"/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</w:t>
      </w:r>
      <w:r>
        <w:rPr>
          <w:rFonts w:ascii="Times New Roman" w:hAnsi="Times New Roman" w:cs="Times New Roman"/>
          <w:sz w:val="28"/>
          <w:szCs w:val="28"/>
        </w:rPr>
        <w:t>которых осуществляется приказом директора Учреждения;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по согласованию с директором Учреждения осуществлять организацию и проведение мероприятий по профилю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 Центра;</w:t>
      </w:r>
    </w:p>
    <w:p w:rsidR="00437D2B" w:rsidRDefault="009E7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D2B" w:rsidRDefault="00437D2B">
      <w:pPr>
        <w:rPr>
          <w:rFonts w:ascii="Times New Roman" w:hAnsi="Times New Roman" w:cs="Times New Roman"/>
          <w:sz w:val="28"/>
          <w:szCs w:val="28"/>
        </w:rPr>
      </w:pPr>
    </w:p>
    <w:p w:rsidR="00437D2B" w:rsidRDefault="009E72F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437D2B" w:rsidRDefault="009E72F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</w:t>
      </w:r>
      <w:r>
        <w:rPr>
          <w:rFonts w:ascii="Times New Roman" w:hAnsi="Times New Roman" w:cs="Times New Roman"/>
          <w:sz w:val="28"/>
          <w:szCs w:val="28"/>
        </w:rPr>
        <w:t>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437D2B" w:rsidRDefault="00437D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2B" w:rsidRDefault="009E72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</w:t>
      </w:r>
      <w:r>
        <w:rPr>
          <w:rFonts w:ascii="Times New Roman" w:hAnsi="Times New Roman" w:cs="Times New Roman"/>
          <w:b/>
          <w:sz w:val="28"/>
          <w:szCs w:val="28"/>
        </w:rPr>
        <w:t>ерное штатное расписание</w:t>
      </w:r>
    </w:p>
    <w:p w:rsidR="00437D2B" w:rsidRDefault="009E72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</w:p>
    <w:p w:rsidR="00437D2B" w:rsidRDefault="00437D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198"/>
        <w:gridCol w:w="6087"/>
      </w:tblGrid>
      <w:tr w:rsidR="00437D2B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  <w:hideMark/>
          </w:tcPr>
          <w:p w:rsidR="00437D2B" w:rsidRDefault="009E72F0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587F1E">
              <w:rPr>
                <w:rStyle w:val="FontStyle27"/>
                <w:spacing w:val="345"/>
                <w:sz w:val="28"/>
                <w:szCs w:val="28"/>
                <w:lang w:eastAsia="en-US"/>
              </w:rPr>
              <w:t>Категори</w:t>
            </w:r>
            <w:r w:rsidRPr="00587F1E">
              <w:rPr>
                <w:rStyle w:val="FontStyle27"/>
                <w:spacing w:val="3"/>
                <w:sz w:val="28"/>
                <w:szCs w:val="28"/>
                <w:lang w:eastAsia="en-US"/>
              </w:rPr>
              <w:t>я</w:t>
            </w:r>
          </w:p>
          <w:p w:rsidR="00437D2B" w:rsidRDefault="009E72F0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  <w:hideMark/>
          </w:tcPr>
          <w:p w:rsidR="00437D2B" w:rsidRDefault="009E72F0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587F1E">
              <w:rPr>
                <w:rStyle w:val="FontStyle27"/>
                <w:spacing w:val="42"/>
                <w:sz w:val="28"/>
                <w:szCs w:val="28"/>
                <w:lang w:eastAsia="en-US"/>
              </w:rPr>
              <w:t>Позиция (содержание деятельности</w:t>
            </w:r>
            <w:r w:rsidRPr="00587F1E">
              <w:rPr>
                <w:rStyle w:val="FontStyle27"/>
                <w:spacing w:val="26"/>
                <w:sz w:val="28"/>
                <w:szCs w:val="28"/>
                <w:lang w:eastAsia="en-US"/>
              </w:rPr>
              <w:t>)</w:t>
            </w:r>
          </w:p>
        </w:tc>
      </w:tr>
      <w:tr w:rsidR="00437D2B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587F1E">
              <w:rPr>
                <w:rStyle w:val="FontStyle32"/>
                <w:spacing w:val="43"/>
                <w:sz w:val="28"/>
                <w:szCs w:val="28"/>
                <w:lang w:eastAsia="en-US"/>
              </w:rPr>
              <w:t>Управленческий персона</w:t>
            </w:r>
            <w:r w:rsidRPr="00587F1E">
              <w:rPr>
                <w:rStyle w:val="FontStyle32"/>
                <w:spacing w:val="17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587F1E">
              <w:rPr>
                <w:rStyle w:val="FontStyle32"/>
                <w:spacing w:val="394"/>
                <w:sz w:val="28"/>
                <w:szCs w:val="28"/>
                <w:lang w:eastAsia="en-US"/>
              </w:rPr>
              <w:t>Руководител</w:t>
            </w:r>
            <w:r w:rsidRPr="00587F1E">
              <w:rPr>
                <w:rStyle w:val="FontStyle32"/>
                <w:spacing w:val="3"/>
                <w:sz w:val="28"/>
                <w:szCs w:val="28"/>
                <w:lang w:eastAsia="en-US"/>
              </w:rPr>
              <w:t>ь</w:t>
            </w:r>
          </w:p>
        </w:tc>
      </w:tr>
      <w:tr w:rsidR="00437D2B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587F1E">
              <w:rPr>
                <w:rStyle w:val="FontStyle32"/>
                <w:w w:val="95"/>
                <w:sz w:val="28"/>
                <w:szCs w:val="28"/>
                <w:lang w:eastAsia="en-US"/>
              </w:rPr>
              <w:t>Основной персонал (учебная часть</w:t>
            </w:r>
            <w:r w:rsidRPr="00587F1E">
              <w:rPr>
                <w:rStyle w:val="FontStyle32"/>
                <w:spacing w:val="44"/>
                <w:w w:val="95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587F1E">
              <w:rPr>
                <w:rStyle w:val="FontStyle32"/>
                <w:spacing w:val="39"/>
                <w:sz w:val="28"/>
                <w:szCs w:val="28"/>
                <w:lang w:eastAsia="en-US"/>
              </w:rPr>
              <w:t>Педагог дополнительного образовани</w:t>
            </w:r>
            <w:r w:rsidRPr="00587F1E">
              <w:rPr>
                <w:rStyle w:val="FontStyle32"/>
                <w:spacing w:val="6"/>
                <w:sz w:val="28"/>
                <w:szCs w:val="28"/>
                <w:lang w:eastAsia="en-US"/>
              </w:rPr>
              <w:t>я</w:t>
            </w:r>
          </w:p>
        </w:tc>
      </w:tr>
      <w:tr w:rsidR="00437D2B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FitText/>
            <w:vAlign w:val="center"/>
            <w:hideMark/>
          </w:tcPr>
          <w:p w:rsidR="00437D2B" w:rsidRDefault="00437D2B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587F1E">
              <w:rPr>
                <w:rStyle w:val="FontStyle32"/>
                <w:spacing w:val="188"/>
                <w:sz w:val="28"/>
                <w:szCs w:val="28"/>
                <w:lang w:eastAsia="en-US"/>
              </w:rPr>
              <w:t>Педагог по шахмата</w:t>
            </w:r>
            <w:r w:rsidRPr="00587F1E">
              <w:rPr>
                <w:rStyle w:val="FontStyle32"/>
                <w:spacing w:val="6"/>
                <w:sz w:val="28"/>
                <w:szCs w:val="28"/>
                <w:lang w:eastAsia="en-US"/>
              </w:rPr>
              <w:t>м</w:t>
            </w:r>
          </w:p>
        </w:tc>
      </w:tr>
      <w:tr w:rsidR="00437D2B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FitText/>
            <w:vAlign w:val="center"/>
            <w:hideMark/>
          </w:tcPr>
          <w:p w:rsidR="00437D2B" w:rsidRDefault="00437D2B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587F1E">
              <w:rPr>
                <w:rStyle w:val="FontStyle32"/>
                <w:spacing w:val="192"/>
                <w:sz w:val="28"/>
                <w:szCs w:val="28"/>
                <w:lang w:eastAsia="en-US"/>
              </w:rPr>
              <w:t>Педагог-организато</w:t>
            </w:r>
            <w:r w:rsidRPr="00587F1E">
              <w:rPr>
                <w:rStyle w:val="FontStyle32"/>
                <w:spacing w:val="9"/>
                <w:sz w:val="28"/>
                <w:szCs w:val="28"/>
                <w:lang w:eastAsia="en-US"/>
              </w:rPr>
              <w:t>р</w:t>
            </w:r>
          </w:p>
        </w:tc>
      </w:tr>
      <w:tr w:rsidR="00437D2B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FitText/>
          </w:tcPr>
          <w:p w:rsidR="00437D2B" w:rsidRDefault="00437D2B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587F1E">
              <w:rPr>
                <w:rStyle w:val="FontStyle32"/>
                <w:w w:val="56"/>
                <w:sz w:val="28"/>
                <w:szCs w:val="28"/>
                <w:lang w:eastAsia="en-US"/>
              </w:rPr>
              <w:t>Педагог по предмету «Физическая культура и основы безопасности жизнедеятельности</w:t>
            </w:r>
            <w:r w:rsidRPr="00587F1E">
              <w:rPr>
                <w:rStyle w:val="FontStyle32"/>
                <w:spacing w:val="27"/>
                <w:w w:val="56"/>
                <w:sz w:val="28"/>
                <w:szCs w:val="28"/>
                <w:lang w:eastAsia="en-US"/>
              </w:rPr>
              <w:t>»</w:t>
            </w:r>
          </w:p>
        </w:tc>
      </w:tr>
      <w:tr w:rsidR="00437D2B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FitText/>
          </w:tcPr>
          <w:p w:rsidR="00437D2B" w:rsidRDefault="00437D2B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587F1E">
              <w:rPr>
                <w:rStyle w:val="FontStyle32"/>
                <w:spacing w:val="55"/>
                <w:sz w:val="28"/>
                <w:szCs w:val="28"/>
                <w:lang w:eastAsia="en-US"/>
              </w:rPr>
              <w:t>Педагог по предмету «Технология</w:t>
            </w:r>
            <w:r w:rsidRPr="00587F1E">
              <w:rPr>
                <w:rStyle w:val="FontStyle32"/>
                <w:spacing w:val="11"/>
                <w:sz w:val="28"/>
                <w:szCs w:val="28"/>
                <w:lang w:eastAsia="en-US"/>
              </w:rPr>
              <w:t>»</w:t>
            </w:r>
          </w:p>
        </w:tc>
      </w:tr>
      <w:tr w:rsidR="00437D2B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:rsidR="00437D2B" w:rsidRDefault="00437D2B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hideMark/>
          </w:tcPr>
          <w:p w:rsidR="00437D2B" w:rsidRDefault="009E72F0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587F1E">
              <w:rPr>
                <w:rStyle w:val="FontStyle32"/>
                <w:w w:val="96"/>
                <w:sz w:val="28"/>
                <w:szCs w:val="28"/>
                <w:lang w:eastAsia="en-US"/>
              </w:rPr>
              <w:t xml:space="preserve">Педагог по предмету </w:t>
            </w:r>
            <w:r w:rsidRPr="00587F1E">
              <w:rPr>
                <w:rFonts w:eastAsia="Calibri"/>
                <w:w w:val="96"/>
                <w:sz w:val="28"/>
                <w:szCs w:val="28"/>
                <w:lang w:eastAsia="en-US"/>
              </w:rPr>
              <w:t>«Математика и информатика</w:t>
            </w:r>
            <w:r w:rsidRPr="00587F1E">
              <w:rPr>
                <w:rFonts w:eastAsia="Calibri"/>
                <w:spacing w:val="24"/>
                <w:w w:val="96"/>
                <w:sz w:val="28"/>
                <w:szCs w:val="28"/>
                <w:lang w:eastAsia="en-US"/>
              </w:rPr>
              <w:t>»</w:t>
            </w:r>
          </w:p>
        </w:tc>
      </w:tr>
    </w:tbl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437D2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37D2B" w:rsidRDefault="0043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7D2B" w:rsidSect="00437D2B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F0" w:rsidRDefault="009E72F0" w:rsidP="00437D2B">
      <w:pPr>
        <w:spacing w:line="240" w:lineRule="auto"/>
      </w:pPr>
      <w:r>
        <w:separator/>
      </w:r>
    </w:p>
  </w:endnote>
  <w:endnote w:type="continuationSeparator" w:id="1">
    <w:p w:rsidR="009E72F0" w:rsidRDefault="009E72F0" w:rsidP="00437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F0" w:rsidRDefault="009E72F0" w:rsidP="00437D2B">
      <w:pPr>
        <w:spacing w:line="240" w:lineRule="auto"/>
      </w:pPr>
      <w:r>
        <w:separator/>
      </w:r>
    </w:p>
  </w:footnote>
  <w:footnote w:type="continuationSeparator" w:id="1">
    <w:p w:rsidR="009E72F0" w:rsidRDefault="009E72F0" w:rsidP="00437D2B">
      <w:pPr>
        <w:spacing w:line="240" w:lineRule="auto"/>
      </w:pPr>
      <w:r>
        <w:continuationSeparator/>
      </w:r>
    </w:p>
  </w:footnote>
  <w:footnote w:id="2">
    <w:p w:rsidR="00437D2B" w:rsidRDefault="009E72F0">
      <w:pPr>
        <w:pStyle w:val="af0"/>
        <w:jc w:val="both"/>
        <w:rPr>
          <w:rFonts w:ascii="Times New Roman" w:hAnsi="Times New Roman" w:cs="Times New Roman"/>
          <w:sz w:val="22"/>
        </w:rPr>
      </w:pPr>
      <w:r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X</w:t>
      </w:r>
      <w:r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r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-ой </w:t>
      </w:r>
      <w:r>
        <w:rPr>
          <w:rFonts w:ascii="Times New Roman" w:hAnsi="Times New Roman" w:cs="Times New Roman"/>
          <w:sz w:val="22"/>
        </w:rPr>
        <w:t>образовательной организации, на базе которой создается Центр</w:t>
      </w:r>
    </w:p>
  </w:footnote>
  <w:footnote w:id="3">
    <w:p w:rsidR="00437D2B" w:rsidRDefault="009E72F0">
      <w:pPr>
        <w:pStyle w:val="af0"/>
        <w:jc w:val="both"/>
        <w:rPr>
          <w:rFonts w:ascii="Times New Roman" w:hAnsi="Times New Roman" w:cs="Times New Roman"/>
          <w:sz w:val="22"/>
        </w:rPr>
      </w:pPr>
      <w:r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Y</w:t>
      </w:r>
      <w:r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- численность обучающихся по предмету «Основы безопасности жизнедеятельности» в </w:t>
      </w:r>
      <w:r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4">
    <w:p w:rsidR="00437D2B" w:rsidRDefault="009E72F0">
      <w:pPr>
        <w:pStyle w:val="af0"/>
        <w:jc w:val="both"/>
        <w:rPr>
          <w:rFonts w:ascii="Times New Roman" w:hAnsi="Times New Roman" w:cs="Times New Roman"/>
          <w:sz w:val="22"/>
        </w:rPr>
      </w:pPr>
      <w:r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Z</w:t>
      </w:r>
      <w:r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 численность обучающихся по предмету </w:t>
      </w:r>
      <w:r>
        <w:rPr>
          <w:rFonts w:ascii="Times New Roman" w:hAnsi="Times New Roman" w:cs="Times New Roman"/>
          <w:sz w:val="22"/>
        </w:rPr>
        <w:t xml:space="preserve">«Математика и информатика» в </w:t>
      </w:r>
      <w:r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-ой образовательной организации, на базе которой создается Центр </w:t>
      </w:r>
    </w:p>
  </w:footnote>
  <w:footnote w:id="5">
    <w:p w:rsidR="00437D2B" w:rsidRDefault="009E72F0">
      <w:pPr>
        <w:pStyle w:val="af0"/>
        <w:jc w:val="both"/>
        <w:rPr>
          <w:rFonts w:ascii="Times New Roman" w:hAnsi="Times New Roman" w:cs="Times New Roman"/>
          <w:sz w:val="22"/>
        </w:rPr>
      </w:pPr>
      <w:r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 общая численность обучающихся в </w:t>
      </w:r>
      <w:r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-ой образовательной организации, на базе которой создается Центр </w:t>
      </w:r>
    </w:p>
  </w:footnote>
  <w:footnote w:id="6">
    <w:p w:rsidR="00437D2B" w:rsidRDefault="009E72F0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 -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2B" w:rsidRDefault="00437D2B">
    <w:pPr>
      <w:pStyle w:val="af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9E72F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87F1E">
      <w:rPr>
        <w:rFonts w:ascii="Times New Roman" w:hAnsi="Times New Roman" w:cs="Times New Roman"/>
        <w:noProof/>
        <w:sz w:val="28"/>
        <w:szCs w:val="28"/>
      </w:rPr>
      <w:t>31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437D2B" w:rsidRDefault="00437D2B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2">
    <w:nsid w:val="00000002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00000003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5">
    <w:nsid w:val="00000005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6">
    <w:nsid w:val="00000006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00000008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9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0000000C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3">
    <w:nsid w:val="0000000D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4">
    <w:nsid w:val="0000000E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16">
    <w:nsid w:val="00000010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00000012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00000014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15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1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4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2B"/>
    <w:rsid w:val="00437D2B"/>
    <w:rsid w:val="00587F1E"/>
    <w:rsid w:val="009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D2B"/>
  </w:style>
  <w:style w:type="paragraph" w:styleId="1">
    <w:name w:val="heading 1"/>
    <w:basedOn w:val="a"/>
    <w:next w:val="a"/>
    <w:link w:val="10"/>
    <w:qFormat/>
    <w:rsid w:val="00437D2B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437D2B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437D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37D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37D2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37D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37D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37D2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437D2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437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37D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437D2B"/>
    <w:pPr>
      <w:ind w:left="720"/>
      <w:contextualSpacing/>
    </w:pPr>
  </w:style>
  <w:style w:type="character" w:styleId="aa">
    <w:name w:val="Strong"/>
    <w:basedOn w:val="a0"/>
    <w:qFormat/>
    <w:rsid w:val="00437D2B"/>
    <w:rPr>
      <w:b/>
      <w:bCs/>
    </w:rPr>
  </w:style>
  <w:style w:type="table" w:styleId="ab">
    <w:name w:val="Table Grid"/>
    <w:basedOn w:val="a1"/>
    <w:uiPriority w:val="59"/>
    <w:rsid w:val="00437D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qFormat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/>
      <w:sz w:val="28"/>
      <w:szCs w:val="28"/>
      <w:lang w:eastAsia="en-US"/>
    </w:rPr>
  </w:style>
  <w:style w:type="paragraph" w:styleId="20">
    <w:name w:val="toc 2"/>
    <w:basedOn w:val="a"/>
    <w:next w:val="a"/>
    <w:uiPriority w:val="39"/>
    <w:rsid w:val="00437D2B"/>
    <w:pPr>
      <w:spacing w:after="100"/>
      <w:ind w:left="220"/>
    </w:pPr>
  </w:style>
  <w:style w:type="character" w:styleId="ad">
    <w:name w:val="Hyperlink"/>
    <w:basedOn w:val="a0"/>
    <w:rsid w:val="00437D2B"/>
    <w:rPr>
      <w:color w:val="0563C1"/>
      <w:u w:val="single"/>
    </w:rPr>
  </w:style>
  <w:style w:type="paragraph" w:styleId="ae">
    <w:name w:val="Balloon Text"/>
    <w:basedOn w:val="a"/>
    <w:link w:val="af"/>
    <w:uiPriority w:val="99"/>
    <w:rsid w:val="00437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37D2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uiPriority w:val="39"/>
    <w:rsid w:val="00437D2B"/>
    <w:pPr>
      <w:spacing w:after="100"/>
    </w:pPr>
  </w:style>
  <w:style w:type="paragraph" w:styleId="af0">
    <w:name w:val="footnote text"/>
    <w:basedOn w:val="a"/>
    <w:link w:val="af1"/>
    <w:uiPriority w:val="99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437D2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rsid w:val="00437D2B"/>
    <w:rPr>
      <w:vertAlign w:val="superscript"/>
    </w:rPr>
  </w:style>
  <w:style w:type="paragraph" w:customStyle="1" w:styleId="12">
    <w:name w:val="Обычный1"/>
    <w:rsid w:val="00437D2B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rsid w:val="00437D2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7D2B"/>
  </w:style>
  <w:style w:type="paragraph" w:styleId="af5">
    <w:name w:val="footer"/>
    <w:basedOn w:val="a"/>
    <w:link w:val="af6"/>
    <w:uiPriority w:val="99"/>
    <w:rsid w:val="00437D2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37D2B"/>
  </w:style>
  <w:style w:type="numbering" w:customStyle="1" w:styleId="13">
    <w:name w:val="Нет списка1"/>
    <w:next w:val="a2"/>
    <w:uiPriority w:val="99"/>
    <w:rsid w:val="00437D2B"/>
  </w:style>
  <w:style w:type="character" w:customStyle="1" w:styleId="10">
    <w:name w:val="Заголовок 1 Знак"/>
    <w:basedOn w:val="a0"/>
    <w:link w:val="1"/>
    <w:rsid w:val="00437D2B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437D2B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rsid w:val="00437D2B"/>
  </w:style>
  <w:style w:type="paragraph" w:styleId="af7">
    <w:name w:val="E-mail Signature"/>
    <w:basedOn w:val="a"/>
    <w:link w:val="af8"/>
    <w:uiPriority w:val="99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rsid w:val="00437D2B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437D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437D2B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437D2B"/>
  </w:style>
  <w:style w:type="paragraph" w:styleId="afe">
    <w:name w:val="Plain Text"/>
    <w:basedOn w:val="a"/>
    <w:link w:val="aff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rsid w:val="00437D2B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rsid w:val="00437D2B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rsid w:val="00437D2B"/>
    <w:rPr>
      <w:sz w:val="20"/>
      <w:szCs w:val="20"/>
    </w:rPr>
  </w:style>
  <w:style w:type="paragraph" w:styleId="aff3">
    <w:name w:val="No Spacing"/>
    <w:uiPriority w:val="1"/>
    <w:qFormat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437D2B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rsid w:val="00437D2B"/>
  </w:style>
  <w:style w:type="character" w:customStyle="1" w:styleId="23">
    <w:name w:val="Основной текст (2)_"/>
    <w:basedOn w:val="a0"/>
    <w:link w:val="24"/>
    <w:rsid w:val="00437D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7D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437D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437D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437D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437D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437D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437D2B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rsid w:val="00437D2B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437D2B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37D2B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rsid w:val="00437D2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437D2B"/>
    <w:rPr>
      <w:b/>
      <w:bCs/>
      <w:sz w:val="20"/>
      <w:szCs w:val="20"/>
    </w:rPr>
  </w:style>
  <w:style w:type="paragraph" w:styleId="aff9">
    <w:name w:val="Revision"/>
    <w:uiPriority w:val="99"/>
    <w:rsid w:val="0043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437D2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7049</Words>
  <Characters>40180</Characters>
  <Application>Microsoft Office Word</Application>
  <DocSecurity>0</DocSecurity>
  <Lines>334</Lines>
  <Paragraphs>94</Paragraphs>
  <ScaleCrop>false</ScaleCrop>
  <Company>HP</Company>
  <LinksUpToDate>false</LinksUpToDate>
  <CharactersWithSpaces>47135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Lenovo</cp:lastModifiedBy>
  <cp:revision>2</cp:revision>
  <cp:lastPrinted>2019-03-15T09:22:00Z</cp:lastPrinted>
  <dcterms:created xsi:type="dcterms:W3CDTF">2022-09-29T15:06:00Z</dcterms:created>
  <dcterms:modified xsi:type="dcterms:W3CDTF">2022-09-29T15:06:00Z</dcterms:modified>
</cp:coreProperties>
</file>